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172914833"/>
        <w:docPartObj>
          <w:docPartGallery w:val="Cover Pages"/>
          <w:docPartUnique/>
        </w:docPartObj>
      </w:sdtPr>
      <w:sdtContent>
        <w:p w:rsidR="00C85468" w:rsidRDefault="00C85468">
          <w:r>
            <w:rPr>
              <w:noProof/>
            </w:rPr>
            <mc:AlternateContent>
              <mc:Choice Requires="wps">
                <w:drawing>
                  <wp:anchor distT="0" distB="0" distL="114300" distR="114300" simplePos="0" relativeHeight="251659264" behindDoc="0" locked="0" layoutInCell="1" allowOverlap="0">
                    <wp:simplePos x="0" y="0"/>
                    <wp:positionH relativeFrom="page">
                      <wp:align>center</wp:align>
                    </wp:positionH>
                    <mc:AlternateContent>
                      <mc:Choice Requires="wp14">
                        <wp:positionV relativeFrom="page">
                          <wp14:pctPosVOffset>65900</wp14:pctPosVOffset>
                        </wp:positionV>
                      </mc:Choice>
                      <mc:Fallback>
                        <wp:positionV relativeFrom="page">
                          <wp:posOffset>7045960</wp:posOffset>
                        </wp:positionV>
                      </mc:Fallback>
                    </mc:AlternateContent>
                    <wp:extent cx="6400800" cy="2724150"/>
                    <wp:effectExtent l="0" t="0" r="7620" b="7620"/>
                    <wp:wrapNone/>
                    <wp:docPr id="6" name="Textfeld 6" descr="Titel, Untertitel und Exposee"/>
                    <wp:cNvGraphicFramePr/>
                    <a:graphic xmlns:a="http://schemas.openxmlformats.org/drawingml/2006/main">
                      <a:graphicData uri="http://schemas.microsoft.com/office/word/2010/wordprocessingShape">
                        <wps:wsp>
                          <wps:cNvSpPr txBox="1"/>
                          <wps:spPr>
                            <a:xfrm>
                              <a:off x="0" y="0"/>
                              <a:ext cx="6400800" cy="2724150"/>
                            </a:xfrm>
                            <a:prstGeom prst="rect">
                              <a:avLst/>
                            </a:prstGeom>
                            <a:noFill/>
                            <a:ln w="6350">
                              <a:noFill/>
                            </a:ln>
                            <a:effectLst/>
                          </wps:spPr>
                          <wps:txbx>
                            <w:txbxContent>
                              <w:p w:rsidR="00687663" w:rsidRPr="00E83EF3" w:rsidRDefault="00687663" w:rsidP="00E2666E">
                                <w:pPr>
                                  <w:pStyle w:val="Titel"/>
                                  <w:jc w:val="center"/>
                                  <w:rPr>
                                    <w:sz w:val="66"/>
                                    <w:szCs w:val="66"/>
                                  </w:rPr>
                                </w:pPr>
                                <w:sdt>
                                  <w:sdtPr>
                                    <w:rPr>
                                      <w:sz w:val="66"/>
                                      <w:szCs w:val="66"/>
                                    </w:rPr>
                                    <w:alias w:val="Titel"/>
                                    <w:tag w:val=""/>
                                    <w:id w:val="1790474242"/>
                                    <w:placeholder>
                                      <w:docPart w:val="CE8662D12F064834BC801DE901056D8C"/>
                                    </w:placeholder>
                                    <w:dataBinding w:prefixMappings="xmlns:ns0='http://purl.org/dc/elements/1.1/' xmlns:ns1='http://schemas.openxmlformats.org/package/2006/metadata/core-properties' " w:xpath="/ns1:coreProperties[1]/ns0:title[1]" w:storeItemID="{6C3C8BC8-F283-45AE-878A-BAB7291924A1}"/>
                                    <w:text w:multiLine="1"/>
                                  </w:sdtPr>
                                  <w:sdtContent>
                                    <w:r w:rsidRPr="00E83EF3">
                                      <w:rPr>
                                        <w:sz w:val="66"/>
                                        <w:szCs w:val="66"/>
                                      </w:rPr>
                                      <w:t>IG-Meerschweinchenfreunde</w:t>
                                    </w:r>
                                  </w:sdtContent>
                                </w:sdt>
                              </w:p>
                              <w:p w:rsidR="00687663" w:rsidRDefault="00687663" w:rsidP="00E83EF3">
                                <w:pPr>
                                  <w:pStyle w:val="Untertitel"/>
                                  <w:ind w:left="0"/>
                                  <w:jc w:val="center"/>
                                </w:pPr>
                                <w:r w:rsidRPr="00E83EF3">
                                  <w:rPr>
                                    <w:sz w:val="48"/>
                                    <w:szCs w:val="48"/>
                                  </w:rPr>
                                  <w:t>Informationen über Artgerechte Haltung und Fütterung von</w:t>
                                </w:r>
                                <w:r>
                                  <w:t xml:space="preserve"> </w:t>
                                </w:r>
                                <w:r w:rsidRPr="00E83EF3">
                                  <w:rPr>
                                    <w:b/>
                                  </w:rPr>
                                  <w:t>Meerschweinchen</w:t>
                                </w:r>
                              </w:p>
                              <w:p w:rsidR="00687663" w:rsidRDefault="00687663">
                                <w:pPr>
                                  <w:pStyle w:val="Exposee"/>
                                </w:pPr>
                                <w:sdt>
                                  <w:sdtPr>
                                    <w:alias w:val="Exposee"/>
                                    <w:id w:val="1812897548"/>
                                    <w:placeholder>
                                      <w:docPart w:val="01419A3F70B3440B929FD222A5EA821D"/>
                                    </w:placeholder>
                                    <w:showingPlcHdr/>
                                    <w:dataBinding w:prefixMappings="xmlns:ns0='http://schemas.microsoft.com/office/2006/coverPageProps'" w:xpath="/ns0:CoverPageProperties[1]/ns0:Abstract[1]" w:storeItemID="{55AF091B-3C7A-41E3-B477-F2FDAA23CFDA}"/>
                                    <w:text/>
                                  </w:sdtPr>
                                  <w:sdtContent>
                                    <w:r>
                                      <w:t>[Hier können Sie ein Exposee oder eine andere wichtige Aussage hinzufügen. Ein Exposee ist meist eine Kurzbeschreibung des Dokumentinhalts.]</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82500</wp14:pctWidth>
                    </wp14:sizeRelH>
                    <wp14:sizeRelV relativeFrom="page">
                      <wp14:pctHeight>27200</wp14:pctHeight>
                    </wp14:sizeRelV>
                  </wp:anchor>
                </w:drawing>
              </mc:Choice>
              <mc:Fallback>
                <w:pict>
                  <v:shapetype id="_x0000_t202" coordsize="21600,21600" o:spt="202" path="m,l,21600r21600,l21600,xe">
                    <v:stroke joinstyle="miter"/>
                    <v:path gradientshapeok="t" o:connecttype="rect"/>
                  </v:shapetype>
                  <v:shape id="Textfeld 6" o:spid="_x0000_s1026" type="#_x0000_t202" alt="Titel, Untertitel und Exposee" style="position:absolute;margin-left:0;margin-top:0;width:7in;height:214.5pt;z-index:251659264;visibility:visible;mso-wrap-style:square;mso-width-percent:825;mso-height-percent:272;mso-top-percent:659;mso-wrap-distance-left:9pt;mso-wrap-distance-top:0;mso-wrap-distance-right:9pt;mso-wrap-distance-bottom:0;mso-position-horizontal:center;mso-position-horizontal-relative:page;mso-position-vertical-relative:page;mso-width-percent:825;mso-height-percent:272;mso-top-percent:659;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" o:allowoverlap="f" filled="f" stroked="f" strokeweight=".5pt">
                    <v:textbox inset="0,0,0,0">
                      <w:txbxContent>
                        <w:p w:rsidR="00687663" w:rsidRPr="00E83EF3" w:rsidRDefault="00687663" w:rsidP="00E2666E">
                          <w:pPr>
                            <w:pStyle w:val="Titel"/>
                            <w:jc w:val="center"/>
                            <w:rPr>
                              <w:sz w:val="66"/>
                              <w:szCs w:val="66"/>
                            </w:rPr>
                          </w:pPr>
                          <w:sdt>
                            <w:sdtPr>
                              <w:rPr>
                                <w:sz w:val="66"/>
                                <w:szCs w:val="66"/>
                              </w:rPr>
                              <w:alias w:val="Titel"/>
                              <w:tag w:val=""/>
                              <w:id w:val="1790474242"/>
                              <w:placeholder>
                                <w:docPart w:val="CE8662D12F064834BC801DE901056D8C"/>
                              </w:placeholder>
                              <w:dataBinding w:prefixMappings="xmlns:ns0='http://purl.org/dc/elements/1.1/' xmlns:ns1='http://schemas.openxmlformats.org/package/2006/metadata/core-properties' " w:xpath="/ns1:coreProperties[1]/ns0:title[1]" w:storeItemID="{6C3C8BC8-F283-45AE-878A-BAB7291924A1}"/>
                              <w:text w:multiLine="1"/>
                            </w:sdtPr>
                            <w:sdtContent>
                              <w:r w:rsidRPr="00E83EF3">
                                <w:rPr>
                                  <w:sz w:val="66"/>
                                  <w:szCs w:val="66"/>
                                </w:rPr>
                                <w:t>IG-Meerschweinchenfreunde</w:t>
                              </w:r>
                            </w:sdtContent>
                          </w:sdt>
                        </w:p>
                        <w:p w:rsidR="00687663" w:rsidRDefault="00687663" w:rsidP="00E83EF3">
                          <w:pPr>
                            <w:pStyle w:val="Untertitel"/>
                            <w:ind w:left="0"/>
                            <w:jc w:val="center"/>
                          </w:pPr>
                          <w:r w:rsidRPr="00E83EF3">
                            <w:rPr>
                              <w:sz w:val="48"/>
                              <w:szCs w:val="48"/>
                            </w:rPr>
                            <w:t>Informationen über Artgerechte Haltung und Fütterung von</w:t>
                          </w:r>
                          <w:r>
                            <w:t xml:space="preserve"> </w:t>
                          </w:r>
                          <w:r w:rsidRPr="00E83EF3">
                            <w:rPr>
                              <w:b/>
                            </w:rPr>
                            <w:t>Meerschweinchen</w:t>
                          </w:r>
                        </w:p>
                        <w:p w:rsidR="00687663" w:rsidRDefault="00687663">
                          <w:pPr>
                            <w:pStyle w:val="Exposee"/>
                          </w:pPr>
                          <w:sdt>
                            <w:sdtPr>
                              <w:alias w:val="Exposee"/>
                              <w:id w:val="1812897548"/>
                              <w:placeholder>
                                <w:docPart w:val="01419A3F70B3440B929FD222A5EA821D"/>
                              </w:placeholder>
                              <w:showingPlcHdr/>
                              <w:dataBinding w:prefixMappings="xmlns:ns0='http://schemas.microsoft.com/office/2006/coverPageProps'" w:xpath="/ns0:CoverPageProperties[1]/ns0:Abstract[1]" w:storeItemID="{55AF091B-3C7A-41E3-B477-F2FDAA23CFDA}"/>
                              <w:text/>
                            </w:sdtPr>
                            <w:sdtContent>
                              <w:r>
                                <w:t>[Hier können Sie ein Exposee oder eine andere wichtige Aussage hinzufügen. Ein Exposee ist meist eine Kurzbeschreibung des Dokumentinhalts.]</w:t>
                              </w:r>
                            </w:sdtContent>
                          </w:sdt>
                        </w:p>
                      </w:txbxContent>
                    </v:textbox>
                    <w10:wrap anchorx="page" anchory="page"/>
                  </v:shape>
                </w:pict>
              </mc:Fallback>
            </mc:AlternateContent>
          </w:r>
          <w:r w:rsidR="00CD3BC0">
            <w:t xml:space="preserve"> </w:t>
          </w:r>
          <w:r w:rsidR="00CD3BC0">
            <w:rPr>
              <w:noProof/>
            </w:rPr>
            <w:drawing>
              <wp:inline distT="0" distB="0" distL="0" distR="0">
                <wp:extent cx="1485900" cy="1114425"/>
                <wp:effectExtent l="114300" t="152400" r="114300" b="14287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aro.jpg"/>
                        <pic:cNvPicPr/>
                      </pic:nvPicPr>
                      <pic:blipFill>
                        <a:blip r:embed="rId11" cstate="print">
                          <a:extLst>
                            <a:ext uri="{28A0092B-C50C-407E-A947-70E740481C1C}">
                              <a14:useLocalDpi xmlns:a14="http://schemas.microsoft.com/office/drawing/2010/main" val="0"/>
                            </a:ext>
                          </a:extLst>
                        </a:blip>
                        <a:stretch>
                          <a:fillRect/>
                        </a:stretch>
                      </pic:blipFill>
                      <pic:spPr>
                        <a:xfrm rot="20901294">
                          <a:off x="0" y="0"/>
                          <a:ext cx="1493966" cy="1120475"/>
                        </a:xfrm>
                        <a:prstGeom prst="rect">
                          <a:avLst/>
                        </a:prstGeom>
                      </pic:spPr>
                    </pic:pic>
                  </a:graphicData>
                </a:graphic>
              </wp:inline>
            </w:drawing>
          </w:r>
          <w:r w:rsidR="00CD3BC0">
            <w:t xml:space="preserve">    </w:t>
          </w:r>
          <w:bookmarkStart w:id="0" w:name="_GoBack"/>
          <w:r w:rsidR="00CD3BC0">
            <w:rPr>
              <w:noProof/>
            </w:rPr>
            <w:drawing>
              <wp:inline distT="0" distB="0" distL="0" distR="0">
                <wp:extent cx="1767615" cy="1044189"/>
                <wp:effectExtent l="76200" t="133350" r="80645" b="13716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acio.jpg"/>
                        <pic:cNvPicPr/>
                      </pic:nvPicPr>
                      <pic:blipFill>
                        <a:blip r:embed="rId12" cstate="print">
                          <a:extLst>
                            <a:ext uri="{28A0092B-C50C-407E-A947-70E740481C1C}">
                              <a14:useLocalDpi xmlns:a14="http://schemas.microsoft.com/office/drawing/2010/main" val="0"/>
                            </a:ext>
                          </a:extLst>
                        </a:blip>
                        <a:stretch>
                          <a:fillRect/>
                        </a:stretch>
                      </pic:blipFill>
                      <pic:spPr>
                        <a:xfrm rot="522300">
                          <a:off x="0" y="0"/>
                          <a:ext cx="1787642" cy="1056020"/>
                        </a:xfrm>
                        <a:prstGeom prst="rect">
                          <a:avLst/>
                        </a:prstGeom>
                      </pic:spPr>
                    </pic:pic>
                  </a:graphicData>
                </a:graphic>
              </wp:inline>
            </w:drawing>
          </w:r>
          <w:bookmarkEnd w:id="0"/>
          <w:r w:rsidR="00CD3BC0">
            <w:t xml:space="preserve">  </w:t>
          </w:r>
          <w:r w:rsidR="00CD3BC0">
            <w:rPr>
              <w:noProof/>
            </w:rPr>
            <w:t xml:space="preserve">  </w:t>
          </w:r>
          <w:r w:rsidR="00CD3BC0">
            <w:rPr>
              <w:noProof/>
            </w:rPr>
            <w:drawing>
              <wp:inline distT="0" distB="0" distL="0" distR="0" wp14:anchorId="11C48D1F" wp14:editId="3C6697CF">
                <wp:extent cx="1483995" cy="1112955"/>
                <wp:effectExtent l="114300" t="171450" r="116205" b="18288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iffany3.jpg"/>
                        <pic:cNvPicPr/>
                      </pic:nvPicPr>
                      <pic:blipFill>
                        <a:blip r:embed="rId13" cstate="print">
                          <a:extLst>
                            <a:ext uri="{28A0092B-C50C-407E-A947-70E740481C1C}">
                              <a14:useLocalDpi xmlns:a14="http://schemas.microsoft.com/office/drawing/2010/main" val="0"/>
                            </a:ext>
                          </a:extLst>
                        </a:blip>
                        <a:stretch>
                          <a:fillRect/>
                        </a:stretch>
                      </pic:blipFill>
                      <pic:spPr>
                        <a:xfrm rot="20743655">
                          <a:off x="0" y="0"/>
                          <a:ext cx="1505253" cy="1128898"/>
                        </a:xfrm>
                        <a:prstGeom prst="rect">
                          <a:avLst/>
                        </a:prstGeom>
                      </pic:spPr>
                    </pic:pic>
                  </a:graphicData>
                </a:graphic>
              </wp:inline>
            </w:drawing>
          </w:r>
        </w:p>
        <w:p w:rsidR="00CD3BC0" w:rsidRDefault="00CD3BC0">
          <w:r>
            <w:rPr>
              <w:noProof/>
            </w:rPr>
            <w:drawing>
              <wp:inline distT="0" distB="0" distL="0" distR="0">
                <wp:extent cx="1403150" cy="1236345"/>
                <wp:effectExtent l="209550" t="247650" r="197485" b="24955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0116.JPG"/>
                        <pic:cNvPicPr/>
                      </pic:nvPicPr>
                      <pic:blipFill>
                        <a:blip r:embed="rId14" cstate="print">
                          <a:extLst>
                            <a:ext uri="{28A0092B-C50C-407E-A947-70E740481C1C}">
                              <a14:useLocalDpi xmlns:a14="http://schemas.microsoft.com/office/drawing/2010/main" val="0"/>
                            </a:ext>
                          </a:extLst>
                        </a:blip>
                        <a:stretch>
                          <a:fillRect/>
                        </a:stretch>
                      </pic:blipFill>
                      <pic:spPr>
                        <a:xfrm rot="1506079">
                          <a:off x="0" y="0"/>
                          <a:ext cx="1422969" cy="1253808"/>
                        </a:xfrm>
                        <a:prstGeom prst="rect">
                          <a:avLst/>
                        </a:prstGeom>
                      </pic:spPr>
                    </pic:pic>
                  </a:graphicData>
                </a:graphic>
              </wp:inline>
            </w:drawing>
          </w:r>
          <w:r>
            <w:rPr>
              <w:noProof/>
            </w:rPr>
            <w:t xml:space="preserve"> </w:t>
          </w:r>
          <w:r>
            <w:t xml:space="preserve">  </w:t>
          </w:r>
          <w:r>
            <w:rPr>
              <w:noProof/>
            </w:rPr>
            <w:drawing>
              <wp:inline distT="0" distB="0" distL="0" distR="0" wp14:anchorId="58C92BAE" wp14:editId="389D99EA">
                <wp:extent cx="1619250" cy="1214392"/>
                <wp:effectExtent l="57150" t="76200" r="57150" b="8128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skuit3.jpg"/>
                        <pic:cNvPicPr/>
                      </pic:nvPicPr>
                      <pic:blipFill>
                        <a:blip r:embed="rId15" cstate="print">
                          <a:extLst>
                            <a:ext uri="{28A0092B-C50C-407E-A947-70E740481C1C}">
                              <a14:useLocalDpi xmlns:a14="http://schemas.microsoft.com/office/drawing/2010/main" val="0"/>
                            </a:ext>
                          </a:extLst>
                        </a:blip>
                        <a:stretch>
                          <a:fillRect/>
                        </a:stretch>
                      </pic:blipFill>
                      <pic:spPr>
                        <a:xfrm rot="21308368">
                          <a:off x="0" y="0"/>
                          <a:ext cx="1631864" cy="1223852"/>
                        </a:xfrm>
                        <a:prstGeom prst="rect">
                          <a:avLst/>
                        </a:prstGeom>
                      </pic:spPr>
                    </pic:pic>
                  </a:graphicData>
                </a:graphic>
              </wp:inline>
            </w:drawing>
          </w:r>
          <w:r>
            <w:t xml:space="preserve">    </w:t>
          </w:r>
          <w:r>
            <w:rPr>
              <w:noProof/>
            </w:rPr>
            <w:drawing>
              <wp:inline distT="0" distB="0" distL="0" distR="0">
                <wp:extent cx="1549458" cy="1162050"/>
                <wp:effectExtent l="114300" t="152400" r="107950" b="15240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himmi.jpg"/>
                        <pic:cNvPicPr/>
                      </pic:nvPicPr>
                      <pic:blipFill>
                        <a:blip r:embed="rId16" cstate="print">
                          <a:extLst>
                            <a:ext uri="{28A0092B-C50C-407E-A947-70E740481C1C}">
                              <a14:useLocalDpi xmlns:a14="http://schemas.microsoft.com/office/drawing/2010/main" val="0"/>
                            </a:ext>
                          </a:extLst>
                        </a:blip>
                        <a:stretch>
                          <a:fillRect/>
                        </a:stretch>
                      </pic:blipFill>
                      <pic:spPr>
                        <a:xfrm rot="704137">
                          <a:off x="0" y="0"/>
                          <a:ext cx="1558312" cy="1168691"/>
                        </a:xfrm>
                        <a:prstGeom prst="rect">
                          <a:avLst/>
                        </a:prstGeom>
                      </pic:spPr>
                    </pic:pic>
                  </a:graphicData>
                </a:graphic>
              </wp:inline>
            </w:drawing>
          </w:r>
        </w:p>
        <w:p w:rsidR="00CD3BC0" w:rsidRDefault="00CD3BC0">
          <w:r>
            <w:rPr>
              <w:noProof/>
            </w:rPr>
            <w:drawing>
              <wp:inline distT="0" distB="0" distL="0" distR="0">
                <wp:extent cx="1808426" cy="1017303"/>
                <wp:effectExtent l="114300" t="209550" r="97155" b="22098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G_0392.JPG"/>
                        <pic:cNvPicPr/>
                      </pic:nvPicPr>
                      <pic:blipFill>
                        <a:blip r:embed="rId17" cstate="print">
                          <a:extLst>
                            <a:ext uri="{28A0092B-C50C-407E-A947-70E740481C1C}">
                              <a14:useLocalDpi xmlns:a14="http://schemas.microsoft.com/office/drawing/2010/main" val="0"/>
                            </a:ext>
                          </a:extLst>
                        </a:blip>
                        <a:stretch>
                          <a:fillRect/>
                        </a:stretch>
                      </pic:blipFill>
                      <pic:spPr>
                        <a:xfrm rot="839200">
                          <a:off x="0" y="0"/>
                          <a:ext cx="1821796" cy="1024824"/>
                        </a:xfrm>
                        <a:prstGeom prst="rect">
                          <a:avLst/>
                        </a:prstGeom>
                      </pic:spPr>
                    </pic:pic>
                  </a:graphicData>
                </a:graphic>
              </wp:inline>
            </w:drawing>
          </w:r>
          <w:r>
            <w:t xml:space="preserve">  </w:t>
          </w:r>
          <w:r>
            <w:rPr>
              <w:noProof/>
            </w:rPr>
            <w:drawing>
              <wp:inline distT="0" distB="0" distL="0" distR="0">
                <wp:extent cx="1331294" cy="998433"/>
                <wp:effectExtent l="114300" t="171450" r="116840" b="16383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0315.JPG"/>
                        <pic:cNvPicPr/>
                      </pic:nvPicPr>
                      <pic:blipFill>
                        <a:blip r:embed="rId18" cstate="print">
                          <a:extLst>
                            <a:ext uri="{28A0092B-C50C-407E-A947-70E740481C1C}">
                              <a14:useLocalDpi xmlns:a14="http://schemas.microsoft.com/office/drawing/2010/main" val="0"/>
                            </a:ext>
                          </a:extLst>
                        </a:blip>
                        <a:stretch>
                          <a:fillRect/>
                        </a:stretch>
                      </pic:blipFill>
                      <pic:spPr>
                        <a:xfrm rot="9865630" flipV="1">
                          <a:off x="0" y="0"/>
                          <a:ext cx="1360009" cy="1019969"/>
                        </a:xfrm>
                        <a:prstGeom prst="rect">
                          <a:avLst/>
                        </a:prstGeom>
                      </pic:spPr>
                    </pic:pic>
                  </a:graphicData>
                </a:graphic>
              </wp:inline>
            </w:drawing>
          </w:r>
          <w:r w:rsidR="00E83EF3">
            <w:t xml:space="preserve">   </w:t>
          </w:r>
          <w:r w:rsidR="00E83EF3">
            <w:rPr>
              <w:noProof/>
            </w:rPr>
            <w:drawing>
              <wp:inline distT="0" distB="0" distL="0" distR="0">
                <wp:extent cx="1552575" cy="1164388"/>
                <wp:effectExtent l="114300" t="152400" r="104775" b="15049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Quentino.jpg"/>
                        <pic:cNvPicPr/>
                      </pic:nvPicPr>
                      <pic:blipFill>
                        <a:blip r:embed="rId19" cstate="print">
                          <a:extLst>
                            <a:ext uri="{28A0092B-C50C-407E-A947-70E740481C1C}">
                              <a14:useLocalDpi xmlns:a14="http://schemas.microsoft.com/office/drawing/2010/main" val="0"/>
                            </a:ext>
                          </a:extLst>
                        </a:blip>
                        <a:stretch>
                          <a:fillRect/>
                        </a:stretch>
                      </pic:blipFill>
                      <pic:spPr>
                        <a:xfrm rot="707385">
                          <a:off x="0" y="0"/>
                          <a:ext cx="1574158" cy="1180575"/>
                        </a:xfrm>
                        <a:prstGeom prst="rect">
                          <a:avLst/>
                        </a:prstGeom>
                      </pic:spPr>
                    </pic:pic>
                  </a:graphicData>
                </a:graphic>
              </wp:inline>
            </w:drawing>
          </w:r>
        </w:p>
        <w:p w:rsidR="00CD3BC0" w:rsidRDefault="00CD3BC0"/>
        <w:p w:rsidR="00C85468" w:rsidRDefault="00C85468"/>
        <w:p w:rsidR="00C85468" w:rsidRDefault="00C85468">
          <w:r>
            <w:br w:type="page"/>
          </w:r>
        </w:p>
      </w:sdtContent>
    </w:sdt>
    <w:sdt>
      <w:sdtPr>
        <w:rPr>
          <w:sz w:val="20"/>
        </w:rPr>
        <w:id w:val="-278566591"/>
        <w:docPartObj>
          <w:docPartGallery w:val="Table of Contents"/>
          <w:docPartUnique/>
        </w:docPartObj>
      </w:sdtPr>
      <w:sdtEndPr>
        <w:rPr>
          <w:b/>
          <w:bCs/>
        </w:rPr>
      </w:sdtEndPr>
      <w:sdtContent>
        <w:p w:rsidR="00CA7960" w:rsidRDefault="00CA7960">
          <w:pPr>
            <w:pStyle w:val="Inhaltsverzeichnisberschrift"/>
          </w:pPr>
          <w:r>
            <w:t>Inhalt</w:t>
          </w:r>
        </w:p>
        <w:p w:rsidR="00CA7960" w:rsidRDefault="00CA7960">
          <w:pPr>
            <w:pStyle w:val="Verzeichnis1"/>
            <w:tabs>
              <w:tab w:val="right" w:leader="underscore" w:pos="9206"/>
            </w:tabs>
            <w:rPr>
              <w:rFonts w:eastAsiaTheme="minorEastAsia"/>
              <w:color w:val="auto"/>
              <w:kern w:val="2"/>
              <w:sz w:val="22"/>
              <w:szCs w:val="22"/>
              <w14:ligatures w14:val="standard"/>
            </w:rPr>
          </w:pPr>
          <w:r>
            <w:fldChar w:fldCharType="begin"/>
          </w:r>
          <w:r>
            <w:instrText xml:space="preserve"> TOC \o "1-1" \h \z \u </w:instrText>
          </w:r>
          <w:r>
            <w:fldChar w:fldCharType="separate"/>
          </w:r>
          <w:hyperlink w:anchor="_Toc333542486" w:history="1">
            <w:r w:rsidR="002B08AA">
              <w:t>Biologie</w:t>
            </w:r>
            <w:r w:rsidR="00763E73">
              <w:rPr>
                <w:webHidden/>
              </w:rPr>
              <w:tab/>
            </w:r>
            <w:r>
              <w:rPr>
                <w:webHidden/>
              </w:rPr>
              <w:fldChar w:fldCharType="begin"/>
            </w:r>
            <w:r>
              <w:rPr>
                <w:webHidden/>
              </w:rPr>
              <w:instrText xml:space="preserve"> PAGEREF _Toc333542486 \h </w:instrText>
            </w:r>
            <w:r>
              <w:rPr>
                <w:webHidden/>
              </w:rPr>
              <w:fldChar w:fldCharType="separate"/>
            </w:r>
            <w:r w:rsidR="00687663">
              <w:rPr>
                <w:b/>
                <w:bCs/>
                <w:noProof/>
                <w:webHidden/>
              </w:rPr>
              <w:t>Fehler! Textmarke nicht definiert.</w:t>
            </w:r>
            <w:r>
              <w:rPr>
                <w:webHidden/>
              </w:rPr>
              <w:fldChar w:fldCharType="end"/>
            </w:r>
          </w:hyperlink>
        </w:p>
        <w:p w:rsidR="00CA7960" w:rsidRDefault="00687663" w:rsidP="00BA7975">
          <w:pPr>
            <w:pStyle w:val="Verzeichnis1"/>
            <w:tabs>
              <w:tab w:val="right" w:leader="underscore" w:pos="9206"/>
            </w:tabs>
          </w:pPr>
          <w:hyperlink w:anchor="_Toc333542487" w:history="1">
            <w:r w:rsidR="00BA7975">
              <w:t>Fütterung</w:t>
            </w:r>
          </w:hyperlink>
          <w:r w:rsidR="00BA7975">
            <w:t>_______________________________________________________________________________________________________2-</w:t>
          </w:r>
          <w:r w:rsidR="002029CC">
            <w:t>11</w:t>
          </w:r>
        </w:p>
        <w:p w:rsidR="00BA7975" w:rsidRPr="00BA7975" w:rsidRDefault="00BA7975" w:rsidP="00BA7975">
          <w:r>
            <w:t>Haltung______________________________________________________________________</w:t>
          </w:r>
          <w:r w:rsidR="002029CC">
            <w:t>_______________________________</w:t>
          </w:r>
          <w:r>
            <w:t>__</w:t>
          </w:r>
          <w:r w:rsidR="002029CC">
            <w:t>12</w:t>
          </w:r>
          <w:r>
            <w:t>-</w:t>
          </w:r>
          <w:r w:rsidR="002029CC">
            <w:t>14</w:t>
          </w:r>
        </w:p>
        <w:p w:rsidR="00BA7975" w:rsidRDefault="00687663">
          <w:pPr>
            <w:pStyle w:val="Verzeichnis1"/>
            <w:tabs>
              <w:tab w:val="right" w:leader="underscore" w:pos="9206"/>
            </w:tabs>
          </w:pPr>
          <w:hyperlink w:anchor="_Toc333542489" w:history="1"/>
          <w:r w:rsidR="00BA7975">
            <w:t>Pflege__________________________________________________________________________________________________________</w:t>
          </w:r>
          <w:r w:rsidR="00763E73">
            <w:t>___</w:t>
          </w:r>
          <w:r w:rsidR="002029CC">
            <w:t>15</w:t>
          </w:r>
        </w:p>
        <w:p w:rsidR="00BA7975" w:rsidRDefault="00BA7975" w:rsidP="00BA7975">
          <w:r>
            <w:t>Bockhaltung__________________________________________________________________________________________________</w:t>
          </w:r>
          <w:r w:rsidR="002029CC">
            <w:t>16-17</w:t>
          </w:r>
        </w:p>
        <w:p w:rsidR="00BA7975" w:rsidRPr="00BA7975" w:rsidRDefault="002029CC" w:rsidP="00BA7975">
          <w:r>
            <w:t xml:space="preserve">Woran erkenne ich einen erfahrenen Züchter </w:t>
          </w:r>
          <w:r w:rsidR="00BA7975">
            <w:t>____________________________________________________________</w:t>
          </w:r>
          <w:r w:rsidR="00B10149">
            <w:t>18-19</w:t>
          </w:r>
        </w:p>
        <w:p w:rsidR="00CA7960" w:rsidRDefault="00CA7960" w:rsidP="00BA7975">
          <w:pPr>
            <w:pStyle w:val="Verzeichnis1"/>
            <w:tabs>
              <w:tab w:val="right" w:leader="underscore" w:pos="9206"/>
            </w:tabs>
          </w:pPr>
          <w:r>
            <w:fldChar w:fldCharType="end"/>
          </w:r>
        </w:p>
      </w:sdtContent>
    </w:sdt>
    <w:p w:rsidR="00F248E8" w:rsidRDefault="00F248E8">
      <w:pPr>
        <w:sectPr w:rsidR="00F248E8" w:rsidSect="00CA7960">
          <w:headerReference w:type="default" r:id="rId20"/>
          <w:pgSz w:w="11907" w:h="16839" w:code="9"/>
          <w:pgMar w:top="2520" w:right="1512" w:bottom="1800" w:left="1512" w:header="1080" w:footer="709" w:gutter="0"/>
          <w:pgNumType w:start="0"/>
          <w:cols w:space="720"/>
          <w:titlePg/>
          <w:docGrid w:linePitch="360"/>
        </w:sectPr>
      </w:pPr>
    </w:p>
    <w:p w:rsidR="004F3866" w:rsidRDefault="002B08AA" w:rsidP="004F3866">
      <w:pPr>
        <w:pStyle w:val="berschrift1"/>
        <w:rPr>
          <w:sz w:val="32"/>
          <w:szCs w:val="32"/>
        </w:rPr>
      </w:pPr>
      <w:bookmarkStart w:id="1" w:name="_Toc333542487"/>
      <w:r>
        <w:rPr>
          <w:b/>
          <w:szCs w:val="36"/>
          <w:u w:val="single"/>
        </w:rPr>
        <w:lastRenderedPageBreak/>
        <w:t>Biologie</w:t>
      </w:r>
      <w:r>
        <w:rPr>
          <w:szCs w:val="36"/>
        </w:rPr>
        <w:t xml:space="preserve">                                                                                         </w:t>
      </w:r>
      <w:r>
        <w:rPr>
          <w:sz w:val="32"/>
          <w:szCs w:val="32"/>
        </w:rPr>
        <w:t>D</w:t>
      </w:r>
      <w:r w:rsidR="00E83EF3" w:rsidRPr="004F3866">
        <w:rPr>
          <w:sz w:val="32"/>
          <w:szCs w:val="32"/>
        </w:rPr>
        <w:t>as Meerschweinchen ist ein südamerikanisches tag- bis dämmerungsaktives Nagetier welches in Rudeln</w:t>
      </w:r>
      <w:r w:rsidR="004F3866" w:rsidRPr="004F3866">
        <w:rPr>
          <w:sz w:val="32"/>
          <w:szCs w:val="32"/>
        </w:rPr>
        <w:t xml:space="preserve"> </w:t>
      </w:r>
      <w:r w:rsidR="00E83EF3" w:rsidRPr="004F3866">
        <w:rPr>
          <w:sz w:val="32"/>
          <w:szCs w:val="32"/>
        </w:rPr>
        <w:t xml:space="preserve">in </w:t>
      </w:r>
      <w:proofErr w:type="spellStart"/>
      <w:r w:rsidR="00E83EF3" w:rsidRPr="004F3866">
        <w:rPr>
          <w:sz w:val="32"/>
          <w:szCs w:val="32"/>
        </w:rPr>
        <w:t>Erdbauen</w:t>
      </w:r>
      <w:proofErr w:type="spellEnd"/>
      <w:r w:rsidR="00E83EF3" w:rsidRPr="004F3866">
        <w:rPr>
          <w:sz w:val="32"/>
          <w:szCs w:val="32"/>
        </w:rPr>
        <w:t xml:space="preserve"> oder Felsspalten lebt. Meerschweinchen sind typische Pflanzenfresser. Ihr Magen-Darmtrakt ist auf die Verwertung von </w:t>
      </w:r>
      <w:proofErr w:type="spellStart"/>
      <w:r w:rsidR="00E83EF3" w:rsidRPr="004F3866">
        <w:rPr>
          <w:sz w:val="32"/>
          <w:szCs w:val="32"/>
        </w:rPr>
        <w:t>Rohfaser</w:t>
      </w:r>
      <w:proofErr w:type="spellEnd"/>
      <w:r w:rsidR="00E83EF3" w:rsidRPr="004F3866">
        <w:rPr>
          <w:sz w:val="32"/>
          <w:szCs w:val="32"/>
        </w:rPr>
        <w:t xml:space="preserve"> ausgerichtet. Da sie einen sogenannten Stopfmagen besitzen, müssen sie sehr viele kleine Portionen über den ganzen Tag verteilt fressen. In ihrer Heimat stehen ihnen dazu v.a. karge Gräser zur Verfügung. </w:t>
      </w:r>
      <w:r w:rsidR="004F3866" w:rsidRPr="004F3866">
        <w:rPr>
          <w:sz w:val="32"/>
          <w:szCs w:val="32"/>
        </w:rPr>
        <w:t xml:space="preserve">Für uns bedeutet das, sie </w:t>
      </w:r>
      <w:proofErr w:type="gramStart"/>
      <w:r w:rsidR="004F3866" w:rsidRPr="004F3866">
        <w:rPr>
          <w:sz w:val="32"/>
          <w:szCs w:val="32"/>
        </w:rPr>
        <w:t>2-3 mal</w:t>
      </w:r>
      <w:proofErr w:type="gramEnd"/>
      <w:r w:rsidR="004F3866" w:rsidRPr="004F3866">
        <w:rPr>
          <w:sz w:val="32"/>
          <w:szCs w:val="32"/>
        </w:rPr>
        <w:t xml:space="preserve"> täglich mit Frischfutter und Heu zu versorgen. Welches Frischfutter sie dürfen und in welchen Mengen  wird in einem extra Kapitel aufgelistet.</w:t>
      </w:r>
    </w:p>
    <w:p w:rsidR="002B08AA" w:rsidRPr="002B08AA" w:rsidRDefault="002B08AA" w:rsidP="002B08AA">
      <w:pPr>
        <w:pStyle w:val="KeinLeerraum"/>
        <w:rPr>
          <w:sz w:val="32"/>
          <w:szCs w:val="32"/>
        </w:rPr>
      </w:pPr>
      <w:r>
        <w:rPr>
          <w:sz w:val="32"/>
          <w:szCs w:val="32"/>
        </w:rPr>
        <w:t xml:space="preserve">Ein ausgewachsenes Meerschweinchen wiegt zwischen 800g und 1.500g. </w:t>
      </w:r>
    </w:p>
    <w:p w:rsidR="004F3866" w:rsidRPr="004F3866" w:rsidRDefault="004F3866" w:rsidP="004F3866">
      <w:pPr>
        <w:pStyle w:val="KeinLeerraum"/>
        <w:rPr>
          <w:sz w:val="32"/>
          <w:szCs w:val="32"/>
        </w:rPr>
      </w:pPr>
      <w:r w:rsidRPr="004F3866">
        <w:rPr>
          <w:sz w:val="32"/>
          <w:szCs w:val="32"/>
        </w:rPr>
        <w:t>Männliche Meerschweinchen können bereits mit etwa 30 Tagen oder/und einem Gewicht von ca. 300g, die weiblichen Tiere mit 28-35 Tagen geschlechtsreif werden. Daher müssen die Babyböckchen spätestens zu diesem Zeitpunkt von ihrer Mutter getrennt werden.</w:t>
      </w:r>
    </w:p>
    <w:p w:rsidR="004F3866" w:rsidRPr="004F3866" w:rsidRDefault="004F3866" w:rsidP="004F3866">
      <w:pPr>
        <w:pStyle w:val="KeinLeerraum"/>
        <w:rPr>
          <w:sz w:val="32"/>
          <w:szCs w:val="32"/>
        </w:rPr>
      </w:pPr>
      <w:r w:rsidRPr="004F3866">
        <w:rPr>
          <w:sz w:val="32"/>
          <w:szCs w:val="32"/>
        </w:rPr>
        <w:t xml:space="preserve">Die Tragzeit beträgt 59-72 Tage. Es werden bis zu 8 Junge, </w:t>
      </w:r>
      <w:proofErr w:type="spellStart"/>
      <w:r w:rsidRPr="004F3866">
        <w:rPr>
          <w:sz w:val="32"/>
          <w:szCs w:val="32"/>
        </w:rPr>
        <w:t>i.d</w:t>
      </w:r>
      <w:proofErr w:type="spellEnd"/>
      <w:r w:rsidRPr="004F3866">
        <w:rPr>
          <w:sz w:val="32"/>
          <w:szCs w:val="32"/>
        </w:rPr>
        <w:t>. Regel zwischen 2 und 4 Junge, geboren. Die Jungen werden als Nestflüchter sehend und behaart geboren. Sie fressen bereits in den ersten Tagen selbständig, werden aber trotzdem mehrere Wochen von der Mutter gesäugt.</w:t>
      </w:r>
    </w:p>
    <w:p w:rsidR="004F3866" w:rsidRPr="004F3866" w:rsidRDefault="004F3866" w:rsidP="004F3866">
      <w:pPr>
        <w:pStyle w:val="KeinLeerraum"/>
        <w:rPr>
          <w:sz w:val="32"/>
          <w:szCs w:val="32"/>
        </w:rPr>
      </w:pPr>
      <w:r w:rsidRPr="004F3866">
        <w:rPr>
          <w:sz w:val="32"/>
          <w:szCs w:val="32"/>
        </w:rPr>
        <w:t>Meerschweinchen werden 6 bis 8 Jahre alt.</w:t>
      </w:r>
    </w:p>
    <w:p w:rsidR="004F3866" w:rsidRPr="004F3866" w:rsidRDefault="004F3866" w:rsidP="004F3866">
      <w:pPr>
        <w:pStyle w:val="KeinLeerraum"/>
        <w:rPr>
          <w:sz w:val="32"/>
          <w:szCs w:val="32"/>
        </w:rPr>
      </w:pPr>
      <w:r w:rsidRPr="004F3866">
        <w:rPr>
          <w:sz w:val="32"/>
          <w:szCs w:val="32"/>
        </w:rPr>
        <w:t>Sie kommunizieren untereinander mit einer Vielzahl von unterschiedlichen Lautäußerungen. So kann lautes Pfeifen als Hinweis auf Erregung, tiefe Töne dagegen als Zeichen von Zufriedenheit bewertet werden. Wenn sie sich richtig wohl fühlen vollziehen sie Luftsprünge und drehen sich dabei um die eigene Achse, das sogenannte „</w:t>
      </w:r>
      <w:proofErr w:type="spellStart"/>
      <w:r w:rsidRPr="004F3866">
        <w:rPr>
          <w:sz w:val="32"/>
          <w:szCs w:val="32"/>
        </w:rPr>
        <w:t>popcornen</w:t>
      </w:r>
      <w:proofErr w:type="spellEnd"/>
      <w:r w:rsidRPr="004F3866">
        <w:rPr>
          <w:sz w:val="32"/>
          <w:szCs w:val="32"/>
        </w:rPr>
        <w:t xml:space="preserve">“. </w:t>
      </w:r>
    </w:p>
    <w:p w:rsidR="004F3866" w:rsidRPr="004F3866" w:rsidRDefault="004F3866" w:rsidP="004F3866"/>
    <w:p w:rsidR="00E83EF3" w:rsidRPr="00956FC1" w:rsidRDefault="002B08AA">
      <w:pPr>
        <w:pStyle w:val="berschrift1"/>
        <w:rPr>
          <w:sz w:val="32"/>
          <w:szCs w:val="32"/>
        </w:rPr>
      </w:pPr>
      <w:r w:rsidRPr="002B08AA">
        <w:rPr>
          <w:b/>
          <w:szCs w:val="36"/>
          <w:u w:val="single"/>
        </w:rPr>
        <w:lastRenderedPageBreak/>
        <w:t xml:space="preserve">Fütterung </w:t>
      </w:r>
      <w:r>
        <w:rPr>
          <w:b/>
          <w:szCs w:val="36"/>
          <w:u w:val="single"/>
        </w:rPr>
        <w:t xml:space="preserve">                                                                                     </w:t>
      </w:r>
      <w:r w:rsidR="00A62EF5" w:rsidRPr="00956FC1">
        <w:rPr>
          <w:sz w:val="32"/>
          <w:szCs w:val="32"/>
        </w:rPr>
        <w:t xml:space="preserve">Zur notwendigen Rohfaseraufnahme muss immer Heu zur Verfügung stehen. Ergänzt wird das Grundfutter durch Frischfutter, s. Futterliste im Anhang. Weitere Infos findet ihr auch im Internet unter </w:t>
      </w:r>
      <w:hyperlink r:id="rId21" w:history="1">
        <w:r w:rsidR="00A62EF5" w:rsidRPr="00956FC1">
          <w:rPr>
            <w:rStyle w:val="Hyperlink"/>
            <w:sz w:val="32"/>
            <w:szCs w:val="32"/>
          </w:rPr>
          <w:t>www.diebrain.de</w:t>
        </w:r>
      </w:hyperlink>
    </w:p>
    <w:p w:rsidR="00A62EF5" w:rsidRPr="00956FC1" w:rsidRDefault="00A62EF5" w:rsidP="00A62EF5">
      <w:pPr>
        <w:pStyle w:val="KeinLeerraum"/>
        <w:rPr>
          <w:sz w:val="32"/>
          <w:szCs w:val="32"/>
        </w:rPr>
      </w:pPr>
      <w:r w:rsidRPr="00956FC1">
        <w:rPr>
          <w:sz w:val="32"/>
          <w:szCs w:val="32"/>
        </w:rPr>
        <w:t>Zusätzlich kann Trockenfutter mit möglichst wenig oder gar keinem Getreide und einem hohen Vitamin C-Anteil gegeben werden. Hier sollten Pellets bevorzugt werden, auch wenn sie nicht so hübsch anzusehen sind. Hierbei ist zu beachten, dass Luzernepellets sehr viel Kalzium enthalten, dies kann zu Blasensteinen führen.</w:t>
      </w:r>
    </w:p>
    <w:p w:rsidR="00A62EF5" w:rsidRPr="00956FC1" w:rsidRDefault="00A62EF5" w:rsidP="00A62EF5">
      <w:pPr>
        <w:pStyle w:val="KeinLeerraum"/>
        <w:rPr>
          <w:sz w:val="32"/>
          <w:szCs w:val="32"/>
        </w:rPr>
      </w:pPr>
    </w:p>
    <w:p w:rsidR="00A62EF5" w:rsidRPr="00956FC1" w:rsidRDefault="00A62EF5" w:rsidP="00A62EF5">
      <w:pPr>
        <w:pStyle w:val="KeinLeerraum"/>
        <w:rPr>
          <w:sz w:val="32"/>
          <w:szCs w:val="32"/>
        </w:rPr>
      </w:pPr>
      <w:r w:rsidRPr="00956FC1">
        <w:rPr>
          <w:sz w:val="32"/>
          <w:szCs w:val="32"/>
        </w:rPr>
        <w:t xml:space="preserve">Zur Beschäftigung und zur </w:t>
      </w:r>
      <w:proofErr w:type="spellStart"/>
      <w:r w:rsidRPr="00956FC1">
        <w:rPr>
          <w:sz w:val="32"/>
          <w:szCs w:val="32"/>
        </w:rPr>
        <w:t>Abnüztung</w:t>
      </w:r>
      <w:proofErr w:type="spellEnd"/>
      <w:r w:rsidRPr="00956FC1">
        <w:rPr>
          <w:sz w:val="32"/>
          <w:szCs w:val="32"/>
        </w:rPr>
        <w:t xml:space="preserve"> der ständig nachwachsenden Zähne sollten Äste von Obstbäumen, Weide oder Haselnuss angeboten werden. </w:t>
      </w:r>
    </w:p>
    <w:p w:rsidR="00A62EF5" w:rsidRPr="00956FC1" w:rsidRDefault="00A62EF5" w:rsidP="00A62EF5">
      <w:pPr>
        <w:pStyle w:val="KeinLeerraum"/>
        <w:rPr>
          <w:sz w:val="32"/>
          <w:szCs w:val="32"/>
        </w:rPr>
      </w:pPr>
    </w:p>
    <w:p w:rsidR="00A62EF5" w:rsidRPr="00956FC1" w:rsidRDefault="00A62EF5" w:rsidP="00A62EF5">
      <w:pPr>
        <w:pStyle w:val="KeinLeerraum"/>
        <w:rPr>
          <w:sz w:val="32"/>
          <w:szCs w:val="32"/>
          <w:u w:val="single"/>
        </w:rPr>
      </w:pPr>
      <w:r w:rsidRPr="00956FC1">
        <w:rPr>
          <w:sz w:val="32"/>
          <w:szCs w:val="32"/>
          <w:u w:val="single"/>
        </w:rPr>
        <w:t>Bitte NIEMALS Kartoffelschalen oder Brot geben.</w:t>
      </w:r>
    </w:p>
    <w:p w:rsidR="00A62EF5" w:rsidRPr="00956FC1" w:rsidRDefault="00A62EF5" w:rsidP="00A62EF5">
      <w:pPr>
        <w:pStyle w:val="KeinLeerraum"/>
        <w:rPr>
          <w:sz w:val="32"/>
          <w:szCs w:val="32"/>
          <w:u w:val="single"/>
        </w:rPr>
      </w:pPr>
    </w:p>
    <w:p w:rsidR="00A62EF5" w:rsidRPr="00956FC1" w:rsidRDefault="00A62EF5" w:rsidP="00A62EF5">
      <w:pPr>
        <w:pStyle w:val="KeinLeerraum"/>
        <w:rPr>
          <w:sz w:val="32"/>
          <w:szCs w:val="32"/>
        </w:rPr>
      </w:pPr>
      <w:r w:rsidRPr="00956FC1">
        <w:rPr>
          <w:sz w:val="32"/>
          <w:szCs w:val="32"/>
        </w:rPr>
        <w:t xml:space="preserve">Trinkwasser muss ständig in ausreichender Menge zur Verfügung stehen. Dabei bleibt es dem Halter überlassen ob er es in einem Napf oder einer </w:t>
      </w:r>
      <w:proofErr w:type="spellStart"/>
      <w:r w:rsidRPr="00956FC1">
        <w:rPr>
          <w:sz w:val="32"/>
          <w:szCs w:val="32"/>
        </w:rPr>
        <w:t>Nippeltränke</w:t>
      </w:r>
      <w:proofErr w:type="spellEnd"/>
      <w:r w:rsidRPr="00956FC1">
        <w:rPr>
          <w:sz w:val="32"/>
          <w:szCs w:val="32"/>
        </w:rPr>
        <w:t xml:space="preserve"> anbietet. In einem Napf ist es zwar natürlicher, jedoch muss man es öfter wechseln weil es verschmutzt ist. </w:t>
      </w:r>
    </w:p>
    <w:p w:rsidR="00A62EF5" w:rsidRPr="00956FC1" w:rsidRDefault="00A62EF5" w:rsidP="00A62EF5">
      <w:pPr>
        <w:pStyle w:val="KeinLeerraum"/>
        <w:rPr>
          <w:sz w:val="32"/>
          <w:szCs w:val="32"/>
        </w:rPr>
      </w:pPr>
    </w:p>
    <w:p w:rsidR="00A62EF5" w:rsidRPr="00956FC1" w:rsidRDefault="00A62EF5" w:rsidP="00A62EF5">
      <w:pPr>
        <w:pStyle w:val="KeinLeerraum"/>
        <w:rPr>
          <w:sz w:val="32"/>
          <w:szCs w:val="32"/>
        </w:rPr>
      </w:pPr>
      <w:r w:rsidRPr="00956FC1">
        <w:rPr>
          <w:sz w:val="32"/>
          <w:szCs w:val="32"/>
        </w:rPr>
        <w:t>Kotfressen ist keine Verhaltensstörung, sondern dient der Aufnahme von im Blinddarm produzierten B-Vitaminen (Blinddarmkot).</w:t>
      </w:r>
    </w:p>
    <w:p w:rsidR="00A62EF5" w:rsidRPr="00956FC1" w:rsidRDefault="00A62EF5" w:rsidP="00A62EF5">
      <w:pPr>
        <w:pStyle w:val="KeinLeerraum"/>
        <w:rPr>
          <w:sz w:val="32"/>
          <w:szCs w:val="32"/>
        </w:rPr>
      </w:pPr>
    </w:p>
    <w:p w:rsidR="00A62EF5" w:rsidRPr="00956FC1" w:rsidRDefault="00A62EF5" w:rsidP="00A62EF5">
      <w:pPr>
        <w:pStyle w:val="KeinLeerraum"/>
        <w:rPr>
          <w:sz w:val="32"/>
          <w:szCs w:val="32"/>
        </w:rPr>
      </w:pPr>
      <w:r w:rsidRPr="00956FC1">
        <w:rPr>
          <w:sz w:val="32"/>
          <w:szCs w:val="32"/>
        </w:rPr>
        <w:t xml:space="preserve">Meerschweinchen können Vitamin C nicht selbst herstellen, und leiden daher häufig an Skorbut. Die ausreichende Versorgung mit </w:t>
      </w:r>
      <w:proofErr w:type="spellStart"/>
      <w:r w:rsidRPr="00956FC1">
        <w:rPr>
          <w:sz w:val="32"/>
          <w:szCs w:val="32"/>
        </w:rPr>
        <w:t>Vit.C</w:t>
      </w:r>
      <w:proofErr w:type="spellEnd"/>
      <w:r w:rsidRPr="00956FC1">
        <w:rPr>
          <w:sz w:val="32"/>
          <w:szCs w:val="32"/>
        </w:rPr>
        <w:t xml:space="preserve"> ist vorzugsweise über das Frischfutter und ein </w:t>
      </w:r>
      <w:r w:rsidRPr="00956FC1">
        <w:rPr>
          <w:sz w:val="32"/>
          <w:szCs w:val="32"/>
        </w:rPr>
        <w:lastRenderedPageBreak/>
        <w:t xml:space="preserve">hochwertiges </w:t>
      </w:r>
      <w:proofErr w:type="spellStart"/>
      <w:r w:rsidRPr="00956FC1">
        <w:rPr>
          <w:sz w:val="32"/>
          <w:szCs w:val="32"/>
        </w:rPr>
        <w:t>Pelletfutter</w:t>
      </w:r>
      <w:proofErr w:type="spellEnd"/>
      <w:r w:rsidRPr="00956FC1">
        <w:rPr>
          <w:sz w:val="32"/>
          <w:szCs w:val="32"/>
        </w:rPr>
        <w:t xml:space="preserve"> sicherzustellen. Bei Außenhaltung sollte daher ein </w:t>
      </w:r>
      <w:proofErr w:type="spellStart"/>
      <w:r w:rsidRPr="00956FC1">
        <w:rPr>
          <w:sz w:val="32"/>
          <w:szCs w:val="32"/>
        </w:rPr>
        <w:t>Pelletfutter</w:t>
      </w:r>
      <w:proofErr w:type="spellEnd"/>
      <w:r w:rsidRPr="00956FC1">
        <w:rPr>
          <w:sz w:val="32"/>
          <w:szCs w:val="32"/>
        </w:rPr>
        <w:t xml:space="preserve"> mit einem </w:t>
      </w:r>
      <w:proofErr w:type="spellStart"/>
      <w:r w:rsidRPr="00956FC1">
        <w:rPr>
          <w:sz w:val="32"/>
          <w:szCs w:val="32"/>
        </w:rPr>
        <w:t>Vit.C</w:t>
      </w:r>
      <w:proofErr w:type="spellEnd"/>
      <w:r w:rsidRPr="00956FC1">
        <w:rPr>
          <w:sz w:val="32"/>
          <w:szCs w:val="32"/>
        </w:rPr>
        <w:t xml:space="preserve">-Anteil von mindestens 3000mg </w:t>
      </w:r>
      <w:r w:rsidR="00956FC1" w:rsidRPr="00956FC1">
        <w:rPr>
          <w:sz w:val="32"/>
          <w:szCs w:val="32"/>
        </w:rPr>
        <w:t xml:space="preserve">gewählt werden. </w:t>
      </w:r>
    </w:p>
    <w:p w:rsidR="00956FC1" w:rsidRPr="00956FC1" w:rsidRDefault="00956FC1" w:rsidP="00A62EF5">
      <w:pPr>
        <w:pStyle w:val="KeinLeerraum"/>
        <w:rPr>
          <w:sz w:val="32"/>
          <w:szCs w:val="32"/>
        </w:rPr>
      </w:pPr>
    </w:p>
    <w:p w:rsidR="00956FC1" w:rsidRPr="00956FC1" w:rsidRDefault="00956FC1" w:rsidP="00A62EF5">
      <w:pPr>
        <w:pStyle w:val="KeinLeerraum"/>
        <w:rPr>
          <w:sz w:val="32"/>
          <w:szCs w:val="32"/>
        </w:rPr>
      </w:pPr>
      <w:r w:rsidRPr="00956FC1">
        <w:rPr>
          <w:sz w:val="32"/>
          <w:szCs w:val="32"/>
        </w:rPr>
        <w:t xml:space="preserve">Wenn ein Tier auf Reisen oder zu einem längeren Tierarztbesuch geht, sollte immer Heu und Frischfutter mit in der Transportkiste sein. </w:t>
      </w:r>
    </w:p>
    <w:p w:rsidR="00956FC1" w:rsidRDefault="00956FC1" w:rsidP="00A62EF5">
      <w:pPr>
        <w:pStyle w:val="KeinLeerraum"/>
        <w:rPr>
          <w:sz w:val="32"/>
          <w:szCs w:val="32"/>
        </w:rPr>
      </w:pP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Die besondere Verdauung von Meerschweinchen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Meerschweinchen haben ein hoch kompliziertes Verdauungssystem, das nicht aus dem Gleichgewicht geraten darf. Da sie nur einen schwach </w:t>
      </w:r>
      <w:proofErr w:type="spellStart"/>
      <w:r w:rsidRPr="002029CC">
        <w:rPr>
          <w:rFonts w:eastAsia="Times New Roman" w:cs="Times New Roman"/>
          <w:color w:val="000000"/>
          <w:sz w:val="32"/>
          <w:szCs w:val="32"/>
        </w:rPr>
        <w:t>bemuskelten</w:t>
      </w:r>
      <w:proofErr w:type="spellEnd"/>
      <w:r w:rsidRPr="002029CC">
        <w:rPr>
          <w:rFonts w:eastAsia="Times New Roman" w:cs="Times New Roman"/>
          <w:color w:val="000000"/>
          <w:sz w:val="32"/>
          <w:szCs w:val="32"/>
        </w:rPr>
        <w:t xml:space="preserve"> Magen haben, trägt dieser Nahrung nicht so gut weiter wie bei anderen Tieren. Deshalb müssen die kleinen Nager ständig mit Futter versorgt werden. Das nachgeschobene Futter hat dabei die Aufgabe, den Nahrungsbrei sozusagen in den Darm zu schieben. Die Nahrung wird anschließend im Dünndarm verdaut, bevor diese im Dickdarm in Cellulose aufgespalten wird. Im Blinddarm der Tiere befinden sich Bakterien, die bei der Aufspaltung und Bildung von Vitaminen helfen und über den Kot ausgeschieden werden. Man sollte sich also nicht darüber wundern, dass die kleinen Haustiere ihre </w:t>
      </w:r>
      <w:proofErr w:type="spellStart"/>
      <w:r w:rsidRPr="002029CC">
        <w:rPr>
          <w:rFonts w:eastAsia="Times New Roman" w:cs="Times New Roman"/>
          <w:color w:val="000000"/>
          <w:sz w:val="32"/>
          <w:szCs w:val="32"/>
        </w:rPr>
        <w:t>Köttel</w:t>
      </w:r>
      <w:proofErr w:type="spellEnd"/>
      <w:r w:rsidRPr="002029CC">
        <w:rPr>
          <w:rFonts w:eastAsia="Times New Roman" w:cs="Times New Roman"/>
          <w:color w:val="000000"/>
          <w:sz w:val="32"/>
          <w:szCs w:val="32"/>
        </w:rPr>
        <w:t xml:space="preserve"> fressen. Diese liefern ihnen wichtige Vitamine und Eiweiß.</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Das spezielle Verdauungssystem von Meerschweinchen ist sehr empfindlich, weshalb besonderen Wert auf die richtige Ernährung gelegt werden muss. Rohfaserreiche Nahrung hält den </w:t>
      </w:r>
      <w:proofErr w:type="spellStart"/>
      <w:r w:rsidRPr="002029CC">
        <w:rPr>
          <w:rFonts w:eastAsia="Times New Roman" w:cs="Times New Roman"/>
          <w:color w:val="000000"/>
          <w:sz w:val="32"/>
          <w:szCs w:val="32"/>
        </w:rPr>
        <w:t>ph-Wert</w:t>
      </w:r>
      <w:proofErr w:type="spellEnd"/>
      <w:r w:rsidRPr="002029CC">
        <w:rPr>
          <w:rFonts w:eastAsia="Times New Roman" w:cs="Times New Roman"/>
          <w:color w:val="000000"/>
          <w:sz w:val="32"/>
          <w:szCs w:val="32"/>
        </w:rPr>
        <w:t xml:space="preserve"> von Meerschweinchen konstant bei 8-9 und hält somit die physiologische Darmflora intakt, während zucker- und stärkehaltiges Futter den </w:t>
      </w:r>
      <w:proofErr w:type="spellStart"/>
      <w:r w:rsidRPr="002029CC">
        <w:rPr>
          <w:rFonts w:eastAsia="Times New Roman" w:cs="Times New Roman"/>
          <w:color w:val="000000"/>
          <w:sz w:val="32"/>
          <w:szCs w:val="32"/>
        </w:rPr>
        <w:t>ph-Wert</w:t>
      </w:r>
      <w:proofErr w:type="spellEnd"/>
      <w:r w:rsidRPr="002029CC">
        <w:rPr>
          <w:rFonts w:eastAsia="Times New Roman" w:cs="Times New Roman"/>
          <w:color w:val="000000"/>
          <w:sz w:val="32"/>
          <w:szCs w:val="32"/>
        </w:rPr>
        <w:t xml:space="preserve"> absinken lässt.</w:t>
      </w:r>
    </w:p>
    <w:p w:rsidR="002029CC" w:rsidRDefault="002029CC" w:rsidP="002029CC">
      <w:pPr>
        <w:shd w:val="clear" w:color="auto" w:fill="FFFFFF"/>
        <w:spacing w:after="150" w:line="315" w:lineRule="atLeast"/>
        <w:outlineLvl w:val="1"/>
        <w:rPr>
          <w:rFonts w:eastAsia="Times New Roman" w:cs="Times New Roman"/>
          <w:b/>
          <w:bCs/>
          <w:color w:val="111111"/>
          <w:sz w:val="32"/>
          <w:szCs w:val="32"/>
        </w:rPr>
      </w:pPr>
    </w:p>
    <w:p w:rsidR="002029CC" w:rsidRDefault="002029CC" w:rsidP="002029CC">
      <w:pPr>
        <w:shd w:val="clear" w:color="auto" w:fill="FFFFFF"/>
        <w:spacing w:after="150" w:line="315" w:lineRule="atLeast"/>
        <w:outlineLvl w:val="1"/>
        <w:rPr>
          <w:rFonts w:eastAsia="Times New Roman" w:cs="Times New Roman"/>
          <w:b/>
          <w:bCs/>
          <w:color w:val="111111"/>
          <w:sz w:val="32"/>
          <w:szCs w:val="32"/>
        </w:rPr>
      </w:pP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lastRenderedPageBreak/>
        <w:t>Heu – Wichtiges Grundnahrungsmittel</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Heu ist für Meerschweinchen nicht nur das gesündeste, sondern auch das wichtigste Nahrungsmittel. Da es praktisch keine Kalorien besitzt, ist es ideal, um das Verdauungssystem der Tiere intakt zu halten. Es sollte den Haustieren deshalb ständig und in ausreichender Menge zur Verfügung stehen. Durch den hohen Rohfaseranteil ist es auch für den Zahnabrieb der Backenzähne förderlich und liefert darüber hinaus viele Mineralien und Vitamine.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Am besten füttert man Heu über Heuraufen, damit die Tiere nicht auf das Heu urinieren und dieses verschmutzen. Heuraufen müssen täglich entleert und neu befüllt werden. Meerschweinchen müssen die Möglichkeit haben, minderwertige Bestandteile auszusortieren. Es ist also vollkommen normal, dass bis zu 50 % des Heus nicht gefressen werden. Auf keinen Fall sollten die Tiere dazu gezwungen werden, alles aufzufressen.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Heu kann man im Sommer entweder selbst anlegen, indem man ab Juni Gras von Wiesen erntet und dieses trocknet, oder fertiges Heu kaufen. Im Zoohandel gibt es verschiedenes Heu. Am Anfang muss man nicht selten verschiedene Sorten probieren, bis man herausgefunden hat, was den Meerschweinchen am besten schmeckt. Kaufen kann man zum Beispiel spezielles Kräuterheu, dem zusätzlich trockene Kräuter, wie Löwenzahn und Brennnessel, beigemengt werden. Blütenheu ist mit getrockneten Blüten angereichert, bei Frischgrasheu handelt es sich um Heu, das schonend getrocknet wurde. Auf dem Etikett der Packung kann man anhand der Bezeichnung sehen, wo das Gras geerntet wurde. Bei vielen Tieren sind Bergwiesen- und Alpen-Heu beliebt. Wenn man Heu im Handel kauft, ist es wichtig, auf eine gute Qualität zu achten. Heu von Wildwiesen ist mit verschiedenen Gräsern und Kräutern angereichert und bietet den Tieren darüber hinaus wichtige Vitamine und Mineralien. Da </w:t>
      </w:r>
      <w:r w:rsidRPr="002029CC">
        <w:rPr>
          <w:rFonts w:eastAsia="Times New Roman" w:cs="Times New Roman"/>
          <w:color w:val="000000"/>
          <w:sz w:val="32"/>
          <w:szCs w:val="32"/>
        </w:rPr>
        <w:lastRenderedPageBreak/>
        <w:t>Meerschweinchen Vitamin C nicht speichern können und dieses in ausreichender Menge in Kräutern vorhanden ist, sind solche Heumischungen ideal.</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Auf keinen Fall sollte man immer das günstigste Heu kaufen. Dieses wird von den Tieren meistens achtlos liegen gelassen. Aber wie erkennt man gutes Heu?</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Gutes Heu:</w:t>
      </w:r>
    </w:p>
    <w:p w:rsidR="002029CC" w:rsidRPr="002029CC" w:rsidRDefault="002029CC" w:rsidP="002029CC">
      <w:pPr>
        <w:numPr>
          <w:ilvl w:val="0"/>
          <w:numId w:val="25"/>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hat lange Halme</w:t>
      </w:r>
    </w:p>
    <w:p w:rsidR="002029CC" w:rsidRPr="002029CC" w:rsidRDefault="002029CC" w:rsidP="002029CC">
      <w:pPr>
        <w:numPr>
          <w:ilvl w:val="0"/>
          <w:numId w:val="25"/>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besteht aus Ähren, Rispen und Kräutern oder Blüten</w:t>
      </w:r>
    </w:p>
    <w:p w:rsidR="002029CC" w:rsidRPr="002029CC" w:rsidRDefault="002029CC" w:rsidP="002029CC">
      <w:pPr>
        <w:numPr>
          <w:ilvl w:val="0"/>
          <w:numId w:val="25"/>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riecht frisch und leicht nach Wiese und Kräutern</w:t>
      </w:r>
    </w:p>
    <w:p w:rsidR="002029CC" w:rsidRPr="002029CC" w:rsidRDefault="002029CC" w:rsidP="002029CC">
      <w:pPr>
        <w:numPr>
          <w:ilvl w:val="0"/>
          <w:numId w:val="25"/>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hat eine hell-bis dunkelgrüne Farbe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Heu sollte nach Möglichkeit nicht zu lange gelagert werden. Allerdings lässt sich dies nicht immer vermeiden. Die Plastikbeutel, in denen das Grundnahrungsmittel von Meerschweinchen im Handel angeboten wird, eignen sich aber nicht für die längere Lagerung. Zuhause sollte das Heu am besten umgehend in einen Jutesack, in eine Stoffwäschetonne oder in einen Bett- oder Kissenbezug umgefüllt werden.</w:t>
      </w: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Kerne und Samen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Nicht jedes Heu enthält ausreichend Sämereien und Ähren. Doch gerade diese liefern Meerschweinchen wichtige Proteine und Fette. Eine sinnvolle Nahrungsergänzung sind deshalb Kerne und Samen. Vor allem Sonnenblumenkerne liefern essenzielle Fettsäuren und sollten regelmäßig, allerdings ohne Schale, angeboten werden. Für jedes Meerschweinchen reicht ein halber Teelöffel pro Woche aus. Tiere, die einen Fettsäuremangel haben und an struppigem Fell sowie trockener Haut leiden, können pro Tag ein bis zwei Kerne extra bekommen. Wird Heu von minderer Qualität mit wenig Ähren gefüttert, sollten die Meerschweinchen </w:t>
      </w:r>
      <w:r w:rsidRPr="002029CC">
        <w:rPr>
          <w:rFonts w:eastAsia="Times New Roman" w:cs="Times New Roman"/>
          <w:color w:val="000000"/>
          <w:sz w:val="32"/>
          <w:szCs w:val="32"/>
        </w:rPr>
        <w:lastRenderedPageBreak/>
        <w:t>pro Woche einen Teelöffel Grassamen oder Kleinsämereien bekommen.</w:t>
      </w:r>
    </w:p>
    <w:p w:rsidR="002029CC" w:rsidRPr="002029CC" w:rsidRDefault="002029CC" w:rsidP="002029CC">
      <w:pPr>
        <w:shd w:val="clear" w:color="auto" w:fill="FFFFFF"/>
        <w:spacing w:after="150" w:line="293" w:lineRule="atLeast"/>
        <w:outlineLvl w:val="2"/>
        <w:rPr>
          <w:rFonts w:eastAsia="Times New Roman" w:cs="Times New Roman"/>
          <w:b/>
          <w:bCs/>
          <w:color w:val="222222"/>
          <w:sz w:val="32"/>
          <w:szCs w:val="32"/>
        </w:rPr>
      </w:pPr>
      <w:r w:rsidRPr="002029CC">
        <w:rPr>
          <w:rFonts w:eastAsia="Times New Roman" w:cs="Times New Roman"/>
          <w:b/>
          <w:bCs/>
          <w:color w:val="222222"/>
          <w:sz w:val="32"/>
          <w:szCs w:val="32"/>
        </w:rPr>
        <w:t>Kerne und Samen – Futterliste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Folgende Kerne und Samen können an Meerschweinchen verfüttert werden:</w:t>
      </w:r>
    </w:p>
    <w:p w:rsidR="002029CC" w:rsidRPr="002029CC" w:rsidRDefault="002029CC" w:rsidP="002029CC">
      <w:pPr>
        <w:numPr>
          <w:ilvl w:val="0"/>
          <w:numId w:val="26"/>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Sonnenblumenkerne (ohne Schale), Grassamen, Leinsamen, Fenchelsamen, Bockshornkleesamen, Löwenzahn, </w:t>
      </w:r>
      <w:proofErr w:type="spellStart"/>
      <w:r w:rsidRPr="002029CC">
        <w:rPr>
          <w:rFonts w:eastAsia="Times New Roman" w:cs="Times New Roman"/>
          <w:color w:val="000000"/>
          <w:sz w:val="32"/>
          <w:szCs w:val="32"/>
        </w:rPr>
        <w:t>Amaranth</w:t>
      </w:r>
      <w:proofErr w:type="spellEnd"/>
      <w:r w:rsidRPr="002029CC">
        <w:rPr>
          <w:rFonts w:eastAsia="Times New Roman" w:cs="Times New Roman"/>
          <w:color w:val="000000"/>
          <w:sz w:val="32"/>
          <w:szCs w:val="32"/>
        </w:rPr>
        <w:t>, Hirse, Keimfutter</w:t>
      </w: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Kräuter, Blüten und Blätter – frisch oder getrocknet</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Meerschweinchen müssen über die Nahrung Proteine, Vitamine und Mineralien aufnehmen. Neben frischen Kräutern, Blüten und Blättern eignen sich diese auch in getrockneter Variante. In den warmen Monaten sollte man sich überlegen, Kräuter und Blüten selbst zu ziehen. In den Wintermonaten hingegen sind diese in getrockneter Form ideal.</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Was die Menge anbelangt, so sollte jedes Meerschweinchen pro Woche 20 g getrocknete oder frische Kräuter bekommen. Zu große Mengen an frischen Kräutern müssen unbedingt vermieden werden, da die Tiere sonst eine Kalziumüberversorgung, die Nieren- und </w:t>
      </w:r>
      <w:proofErr w:type="spellStart"/>
      <w:r w:rsidRPr="002029CC">
        <w:rPr>
          <w:rFonts w:eastAsia="Times New Roman" w:cs="Times New Roman"/>
          <w:color w:val="000000"/>
          <w:sz w:val="32"/>
          <w:szCs w:val="32"/>
        </w:rPr>
        <w:t>Blasensprobleme</w:t>
      </w:r>
      <w:proofErr w:type="spellEnd"/>
      <w:r w:rsidRPr="002029CC">
        <w:rPr>
          <w:rFonts w:eastAsia="Times New Roman" w:cs="Times New Roman"/>
          <w:color w:val="000000"/>
          <w:sz w:val="32"/>
          <w:szCs w:val="32"/>
        </w:rPr>
        <w:t xml:space="preserve"> begünstigt, bekommen können. Getrocknete Blüten und getrocknete Blätter dürfen auch in größeren Mengen verfüttert werden.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Die Geschmäcker können bei Meerschweinchen sehr verschieden sein. Gerade am Anfang müssen verschiedene Sorten ausprobiert und darauf geachtet werden, was die Tiere am liebsten essen. Während einige zum Beispiel Löwenzahn bevorzugen, können andere Dill in rauen Mengen verschlingen.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lastRenderedPageBreak/>
        <w:t>Zur Aufbewahrung getrockneter Kräuter eignen sich Blechdosen oder Pappschachteln, die mit Papier ausgelegt werden. Kaufen kann man getrocknete Blüten, Blätter und Kräuter entweder im Zoohandel oder in diversen Onlineshops.</w:t>
      </w:r>
    </w:p>
    <w:p w:rsidR="002029CC" w:rsidRPr="002029CC" w:rsidRDefault="002029CC" w:rsidP="002029CC">
      <w:pPr>
        <w:shd w:val="clear" w:color="auto" w:fill="FFFFFF"/>
        <w:spacing w:after="150" w:line="293" w:lineRule="atLeast"/>
        <w:outlineLvl w:val="2"/>
        <w:rPr>
          <w:rFonts w:eastAsia="Times New Roman" w:cs="Times New Roman"/>
          <w:b/>
          <w:bCs/>
          <w:color w:val="222222"/>
          <w:sz w:val="32"/>
          <w:szCs w:val="32"/>
        </w:rPr>
      </w:pPr>
      <w:r w:rsidRPr="002029CC">
        <w:rPr>
          <w:rFonts w:eastAsia="Times New Roman" w:cs="Times New Roman"/>
          <w:b/>
          <w:bCs/>
          <w:color w:val="222222"/>
          <w:sz w:val="32"/>
          <w:szCs w:val="32"/>
        </w:rPr>
        <w:t>Kräuter, Blüten und Blätter – Futterliste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Folgende Kräuter, Blüten und Blätter sind für Meerschweinchen geeignet:</w:t>
      </w:r>
    </w:p>
    <w:p w:rsidR="002029CC" w:rsidRPr="002029CC" w:rsidRDefault="002029CC" w:rsidP="002029CC">
      <w:pPr>
        <w:numPr>
          <w:ilvl w:val="0"/>
          <w:numId w:val="27"/>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Bohnenkraut, Basilikum, Borretsch, Brennnessel, Beifuß (selten), </w:t>
      </w:r>
      <w:proofErr w:type="spellStart"/>
      <w:r w:rsidRPr="002029CC">
        <w:rPr>
          <w:rFonts w:eastAsia="Times New Roman" w:cs="Times New Roman"/>
          <w:color w:val="000000"/>
          <w:sz w:val="32"/>
          <w:szCs w:val="32"/>
        </w:rPr>
        <w:t>Breitwegerrich</w:t>
      </w:r>
      <w:proofErr w:type="spellEnd"/>
      <w:r w:rsidRPr="002029CC">
        <w:rPr>
          <w:rFonts w:eastAsia="Times New Roman" w:cs="Times New Roman"/>
          <w:color w:val="000000"/>
          <w:sz w:val="32"/>
          <w:szCs w:val="32"/>
        </w:rPr>
        <w:t xml:space="preserve">, Brombeerblätter (Stacheln entfernen oder getrocknet anbieten), Dill, Brunnenkresse (kleine Mengen), Gänseblümchen, Gänsedistel, Gartenmelde, </w:t>
      </w:r>
      <w:proofErr w:type="spellStart"/>
      <w:r w:rsidRPr="002029CC">
        <w:rPr>
          <w:rFonts w:eastAsia="Times New Roman" w:cs="Times New Roman"/>
          <w:color w:val="000000"/>
          <w:sz w:val="32"/>
          <w:szCs w:val="32"/>
        </w:rPr>
        <w:t>Echinacea</w:t>
      </w:r>
      <w:proofErr w:type="spellEnd"/>
      <w:r w:rsidRPr="002029CC">
        <w:rPr>
          <w:rFonts w:eastAsia="Times New Roman" w:cs="Times New Roman"/>
          <w:color w:val="000000"/>
          <w:sz w:val="32"/>
          <w:szCs w:val="32"/>
        </w:rPr>
        <w:t xml:space="preserve">, Giersch, frisches Gras, </w:t>
      </w:r>
      <w:proofErr w:type="spellStart"/>
      <w:r w:rsidRPr="002029CC">
        <w:rPr>
          <w:rFonts w:eastAsia="Times New Roman" w:cs="Times New Roman"/>
          <w:color w:val="000000"/>
          <w:sz w:val="32"/>
          <w:szCs w:val="32"/>
        </w:rPr>
        <w:t>Golliwoog</w:t>
      </w:r>
      <w:proofErr w:type="spellEnd"/>
      <w:r w:rsidRPr="002029CC">
        <w:rPr>
          <w:rFonts w:eastAsia="Times New Roman" w:cs="Times New Roman"/>
          <w:color w:val="000000"/>
          <w:sz w:val="32"/>
          <w:szCs w:val="32"/>
        </w:rPr>
        <w:t xml:space="preserve">, grünes Getreide (Halme ohne Ähren: Roggen, Weizen, Gerste, Hafer, Hirse), Hibiskus, Haselnussblätter, Huflattich (kleine Mengen), Hirtentäschel (nicht an schwangere Tiere), Kamille, </w:t>
      </w:r>
      <w:proofErr w:type="spellStart"/>
      <w:r w:rsidRPr="002029CC">
        <w:rPr>
          <w:rFonts w:eastAsia="Times New Roman" w:cs="Times New Roman"/>
          <w:color w:val="000000"/>
          <w:sz w:val="32"/>
          <w:szCs w:val="32"/>
        </w:rPr>
        <w:t>Johannisbeerblätter</w:t>
      </w:r>
      <w:proofErr w:type="spellEnd"/>
      <w:r w:rsidRPr="002029CC">
        <w:rPr>
          <w:rFonts w:eastAsia="Times New Roman" w:cs="Times New Roman"/>
          <w:color w:val="000000"/>
          <w:sz w:val="32"/>
          <w:szCs w:val="32"/>
        </w:rPr>
        <w:t>, Klee (kleine Mengen), Kerbel, Liebstöckel (nicht an schwangere Tiere), Kornblumen, Luzerne, Löwenzahn (Wurzel und Kraut), Malve, Melisse, Majoran, Oregano, Pfefferminzblätter, Petersilie (nicht an schwangere Tiere), Ringelblumen, Rosenblätter (nur aus dem eigenen Garten, ohne Stacheln), Rosmarin (selten), Sauerampfer, Schafgarbe, Thymian (kleine Mengen), Wiesenbärenklau, Spitzwegerich, Vogelmiere, Sonnenblumen (nur wenig Kerne), Wiesensalbei, Kleiner Wiesenknopf, Wilde Möhre (mit Wurzel)</w:t>
      </w: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Obst und Gemüse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Meerschweinchen, die nicht den ganzen Tag über auf einer hochwertigen Mischwiese grasen, sollten täglich eine große Auswahl an frischem Obst und Gemüse bekommen, wobei der Schwerpunkt auf Gemüse liegen sollte. Für viele Tiere ist </w:t>
      </w:r>
      <w:r w:rsidRPr="002029CC">
        <w:rPr>
          <w:rFonts w:eastAsia="Times New Roman" w:cs="Times New Roman"/>
          <w:color w:val="000000"/>
          <w:sz w:val="32"/>
          <w:szCs w:val="32"/>
        </w:rPr>
        <w:lastRenderedPageBreak/>
        <w:t>wasserhaltiges Gemüse auch eine gute Alternative zum Wassertrinken.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Gemüse sollte Meerschweinchen mindestens zweimal am Tag – besser noch öfter – verfüttert werden. Reste müssen umgehend entfernt werden, damit es im Gehege nicht zu Schimmelbildung kommt. Alle Gemüsesorten müssen vorher gründlich gewaschen und anschließend getrocknet werden. Was die Menge anbelangt, so richtet sich diese nach dem Gewicht des Meerschweinchens (10% vom Körpergewicht). Erwachsene Tiere essen ca. 200-300 g gemischtes Gemüse am Tag. Je nachdem, wie das Frischfutter gegessen wird, muss hinsichtlich der Menge variiert werden.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Um Mangelerscheinungen vorzubeugen, sollten Meerschweinchen jeden Tag eine Auswahl aus mindestens fünf verschiedenen Gemüsesorten haben.</w:t>
      </w:r>
    </w:p>
    <w:p w:rsidR="002029CC" w:rsidRPr="002029CC" w:rsidRDefault="002029CC" w:rsidP="002029CC">
      <w:pPr>
        <w:shd w:val="clear" w:color="auto" w:fill="FFFFFF"/>
        <w:spacing w:after="150" w:line="293" w:lineRule="atLeast"/>
        <w:outlineLvl w:val="2"/>
        <w:rPr>
          <w:rFonts w:eastAsia="Times New Roman" w:cs="Times New Roman"/>
          <w:b/>
          <w:bCs/>
          <w:color w:val="222222"/>
          <w:sz w:val="32"/>
          <w:szCs w:val="32"/>
        </w:rPr>
      </w:pPr>
      <w:r w:rsidRPr="002029CC">
        <w:rPr>
          <w:rFonts w:eastAsia="Times New Roman" w:cs="Times New Roman"/>
          <w:b/>
          <w:bCs/>
          <w:color w:val="222222"/>
          <w:sz w:val="32"/>
          <w:szCs w:val="32"/>
        </w:rPr>
        <w:t>Obst und Gemüse – Futterliste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Folgendes Gemüse dürfen Meerschweinchen essen:</w:t>
      </w:r>
    </w:p>
    <w:p w:rsidR="002029CC" w:rsidRPr="002029CC" w:rsidRDefault="002029CC" w:rsidP="002029CC">
      <w:pPr>
        <w:numPr>
          <w:ilvl w:val="0"/>
          <w:numId w:val="28"/>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Blattspinat (geringe Mengen), Brokkoli, Eisbergsalat, </w:t>
      </w:r>
      <w:proofErr w:type="spellStart"/>
      <w:r w:rsidRPr="002029CC">
        <w:rPr>
          <w:rFonts w:eastAsia="Times New Roman" w:cs="Times New Roman"/>
          <w:color w:val="000000"/>
          <w:sz w:val="32"/>
          <w:szCs w:val="32"/>
        </w:rPr>
        <w:t>Chicoree</w:t>
      </w:r>
      <w:proofErr w:type="spellEnd"/>
      <w:r w:rsidRPr="002029CC">
        <w:rPr>
          <w:rFonts w:eastAsia="Times New Roman" w:cs="Times New Roman"/>
          <w:color w:val="000000"/>
          <w:sz w:val="32"/>
          <w:szCs w:val="32"/>
        </w:rPr>
        <w:t xml:space="preserve">, Aubergine, Blumenkohl, Feldsalat, Fenchel (Knollen und Grün), Grünkohl, Endivien, Gurken, Kohlrabi (auch Blätter), Kürbis (keine Zierkürbisse), Kopfsalat, Mangold (geringe Mengen), Karotten (mit Grün), Paprika (ohne Strunk), Pastinaken, Pilze (geringe Mengen), Petersilienwurzel, </w:t>
      </w:r>
      <w:proofErr w:type="spellStart"/>
      <w:r w:rsidRPr="002029CC">
        <w:rPr>
          <w:rFonts w:eastAsia="Times New Roman" w:cs="Times New Roman"/>
          <w:color w:val="000000"/>
          <w:sz w:val="32"/>
          <w:szCs w:val="32"/>
        </w:rPr>
        <w:t>Portulak</w:t>
      </w:r>
      <w:proofErr w:type="spellEnd"/>
      <w:r w:rsidRPr="002029CC">
        <w:rPr>
          <w:rFonts w:eastAsia="Times New Roman" w:cs="Times New Roman"/>
          <w:color w:val="000000"/>
          <w:sz w:val="32"/>
          <w:szCs w:val="32"/>
        </w:rPr>
        <w:t xml:space="preserve">, Radieschen (nur Blätter, geringe Mengen), Römersalat, Rote Beete (geringe Mengen), </w:t>
      </w:r>
      <w:proofErr w:type="spellStart"/>
      <w:r w:rsidRPr="002029CC">
        <w:rPr>
          <w:rFonts w:eastAsia="Times New Roman" w:cs="Times New Roman"/>
          <w:color w:val="000000"/>
          <w:sz w:val="32"/>
          <w:szCs w:val="32"/>
        </w:rPr>
        <w:t>Romanesco</w:t>
      </w:r>
      <w:proofErr w:type="spellEnd"/>
      <w:r w:rsidRPr="002029CC">
        <w:rPr>
          <w:rFonts w:eastAsia="Times New Roman" w:cs="Times New Roman"/>
          <w:color w:val="000000"/>
          <w:sz w:val="32"/>
          <w:szCs w:val="32"/>
        </w:rPr>
        <w:t xml:space="preserve">, Rucola (geringe Mengen), Spargel (geringe Mengen, selten), Knollen- und Stangensellerie (mit Blättern), Spinat (geringe Mengen), Tomaten (ohne Grün), Topinambur (Blätter und Blüten, geringe Mengen), </w:t>
      </w:r>
      <w:proofErr w:type="spellStart"/>
      <w:r w:rsidRPr="002029CC">
        <w:rPr>
          <w:rFonts w:eastAsia="Times New Roman" w:cs="Times New Roman"/>
          <w:color w:val="000000"/>
          <w:sz w:val="32"/>
          <w:szCs w:val="32"/>
        </w:rPr>
        <w:t>Stielmus</w:t>
      </w:r>
      <w:proofErr w:type="spellEnd"/>
      <w:r w:rsidRPr="002029CC">
        <w:rPr>
          <w:rFonts w:eastAsia="Times New Roman" w:cs="Times New Roman"/>
          <w:color w:val="000000"/>
          <w:sz w:val="32"/>
          <w:szCs w:val="32"/>
        </w:rPr>
        <w:t>, Steckrübe, Schwarzwurzel (vorher schälen, geringe Mengen), Maiskolben (geringe Mengen, selten), Zucchini</w:t>
      </w:r>
    </w:p>
    <w:p w:rsidR="002029CC" w:rsidRPr="002029CC" w:rsidRDefault="002029CC" w:rsidP="002029CC">
      <w:pPr>
        <w:shd w:val="clear" w:color="auto" w:fill="FFFFFF"/>
        <w:spacing w:before="100" w:beforeAutospacing="1" w:after="100" w:afterAutospacing="1" w:line="293" w:lineRule="atLeast"/>
        <w:rPr>
          <w:rFonts w:eastAsia="Times New Roman" w:cs="Times New Roman"/>
          <w:color w:val="000000"/>
          <w:sz w:val="32"/>
          <w:szCs w:val="32"/>
        </w:rPr>
      </w:pP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Folgendes Obst dürfen Meerschweinchen essen:</w:t>
      </w:r>
    </w:p>
    <w:p w:rsidR="002029CC" w:rsidRPr="002029CC" w:rsidRDefault="002029CC" w:rsidP="002029CC">
      <w:pPr>
        <w:numPr>
          <w:ilvl w:val="0"/>
          <w:numId w:val="29"/>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Äpfel, Bananen (kleine Mengen, selten), Brombeeren, Birnen (selten), Erdbeeren (mit Blätter), Hagebutten, </w:t>
      </w:r>
      <w:proofErr w:type="spellStart"/>
      <w:r w:rsidRPr="002029CC">
        <w:rPr>
          <w:rFonts w:eastAsia="Times New Roman" w:cs="Times New Roman"/>
          <w:color w:val="000000"/>
          <w:sz w:val="32"/>
          <w:szCs w:val="32"/>
        </w:rPr>
        <w:t>Cranberries</w:t>
      </w:r>
      <w:proofErr w:type="spellEnd"/>
      <w:r w:rsidRPr="002029CC">
        <w:rPr>
          <w:rFonts w:eastAsia="Times New Roman" w:cs="Times New Roman"/>
          <w:color w:val="000000"/>
          <w:sz w:val="32"/>
          <w:szCs w:val="32"/>
        </w:rPr>
        <w:t>, Heidelbeeren (selten, mit Blättern und Ästen), Himbeeren (selten), Johannisbeeren (selten, mit Blättern und Ästen), Mandarinen (selten), Kiwis (selten), Wassermelone (selten), Zuckermelone (selten), Trauben</w:t>
      </w: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Zweige stärken die Zähne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Meerschweinchen sollten regelmäßig mit frischen oder getrockneten Zweigen verschiedener Bäume und Sträucher versorgt werden. Dies stärkt nicht nur die Zähne, sondern sorgt auch für Beschäftigung. Außerdem befinden sich in der Rinde viele wertvolle Mineralstoffe und sekundäre Pflanzenstoffe. Bei Zweigen dürfen auch Blätter und Blüten mit verfüttert werden.</w:t>
      </w:r>
    </w:p>
    <w:p w:rsidR="002029CC" w:rsidRPr="002029CC" w:rsidRDefault="002029CC" w:rsidP="002029CC">
      <w:pPr>
        <w:shd w:val="clear" w:color="auto" w:fill="FFFFFF"/>
        <w:spacing w:after="150" w:line="293" w:lineRule="atLeast"/>
        <w:outlineLvl w:val="2"/>
        <w:rPr>
          <w:rFonts w:eastAsia="Times New Roman" w:cs="Times New Roman"/>
          <w:b/>
          <w:bCs/>
          <w:color w:val="222222"/>
          <w:sz w:val="32"/>
          <w:szCs w:val="32"/>
        </w:rPr>
      </w:pPr>
      <w:r w:rsidRPr="002029CC">
        <w:rPr>
          <w:rFonts w:eastAsia="Times New Roman" w:cs="Times New Roman"/>
          <w:b/>
          <w:bCs/>
          <w:color w:val="222222"/>
          <w:sz w:val="32"/>
          <w:szCs w:val="32"/>
        </w:rPr>
        <w:t>Zweige – Futterliste</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Folgende Zweige dürfen inklusive Blätter und Blüten an Meerschweinchen verfüttert werden:</w:t>
      </w:r>
    </w:p>
    <w:p w:rsidR="002029CC" w:rsidRPr="002029CC" w:rsidRDefault="002029CC" w:rsidP="002029CC">
      <w:pPr>
        <w:numPr>
          <w:ilvl w:val="0"/>
          <w:numId w:val="30"/>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Apfelbaum, Buche (kleine Mengen), Fichte (kleine Mengen), Birke, Birnenbaum, Ahorn (ohne Knospen und Blüten, kleine Mengen), Erle, Esche (ohne Früchte und Knospen), Hainbuche (selten), Haselnussstrauch, Heidelbeerstrauch, </w:t>
      </w:r>
      <w:proofErr w:type="spellStart"/>
      <w:r w:rsidRPr="002029CC">
        <w:rPr>
          <w:rFonts w:eastAsia="Times New Roman" w:cs="Times New Roman"/>
          <w:color w:val="000000"/>
          <w:sz w:val="32"/>
          <w:szCs w:val="32"/>
        </w:rPr>
        <w:t>Johannisbeerbusch</w:t>
      </w:r>
      <w:proofErr w:type="spellEnd"/>
      <w:r w:rsidRPr="002029CC">
        <w:rPr>
          <w:rFonts w:eastAsia="Times New Roman" w:cs="Times New Roman"/>
          <w:color w:val="000000"/>
          <w:sz w:val="32"/>
          <w:szCs w:val="32"/>
        </w:rPr>
        <w:t>, Kiefer (kleine Mengen), Pappel (kleine Mengen), Linde (kleine Mengen), Kirsche, Pflaume, Tanne (nur echte Tannen, kleine Mengen), Weiden (kleine Mengen), Quitte (ohne Früchte), Ulme (ohne Früchte)</w:t>
      </w:r>
    </w:p>
    <w:p w:rsidR="002029CC" w:rsidRDefault="002029CC" w:rsidP="002029CC">
      <w:pPr>
        <w:shd w:val="clear" w:color="auto" w:fill="FFFFFF"/>
        <w:spacing w:after="150" w:line="315" w:lineRule="atLeast"/>
        <w:outlineLvl w:val="1"/>
        <w:rPr>
          <w:rFonts w:eastAsia="Times New Roman" w:cs="Times New Roman"/>
          <w:b/>
          <w:bCs/>
          <w:color w:val="111111"/>
          <w:sz w:val="32"/>
          <w:szCs w:val="32"/>
        </w:rPr>
      </w:pPr>
    </w:p>
    <w:p w:rsidR="002029CC" w:rsidRDefault="002029CC" w:rsidP="002029CC">
      <w:pPr>
        <w:shd w:val="clear" w:color="auto" w:fill="FFFFFF"/>
        <w:spacing w:after="150" w:line="315" w:lineRule="atLeast"/>
        <w:outlineLvl w:val="1"/>
        <w:rPr>
          <w:rFonts w:eastAsia="Times New Roman" w:cs="Times New Roman"/>
          <w:b/>
          <w:bCs/>
          <w:color w:val="111111"/>
          <w:sz w:val="32"/>
          <w:szCs w:val="32"/>
        </w:rPr>
      </w:pP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lastRenderedPageBreak/>
        <w:t>Gesunde Leckerlis</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Auch viele der im Handel erhältlichen Leckerlis für Meerschweinchen sind eher schädlich. Es gibt aber auch gesunde Leckerlis, die man kaufen kann:</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Erbsenflocken: Viele Meerschweinchen essen gerne Erbsenflocken. Neben dem kulinarischen Aspekt erleichtern diese Leckerlis die Verdauung und liefern wichtige Nährstoffe. Zu oft sollte man sie aber nicht füttern, übergewichtige Tiere sollten komplett darauf verzichten. Je Meerschweinchen ist </w:t>
      </w:r>
      <w:proofErr w:type="gramStart"/>
      <w:r w:rsidRPr="002029CC">
        <w:rPr>
          <w:rFonts w:eastAsia="Times New Roman" w:cs="Times New Roman"/>
          <w:color w:val="000000"/>
          <w:sz w:val="32"/>
          <w:szCs w:val="32"/>
        </w:rPr>
        <w:t>eine Erbsenflocken</w:t>
      </w:r>
      <w:proofErr w:type="gramEnd"/>
      <w:r w:rsidRPr="002029CC">
        <w:rPr>
          <w:rFonts w:eastAsia="Times New Roman" w:cs="Times New Roman"/>
          <w:color w:val="000000"/>
          <w:sz w:val="32"/>
          <w:szCs w:val="32"/>
        </w:rPr>
        <w:t xml:space="preserve"> pro Tag ausreichend.</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Sonnenblumenkerne (ohne Schale): Sonnenblumenkerne sind in der Meerschweinchen-Ernährung zwar sinnvoll, sollten aufgrund ihres hohen Fettgehalts aber nicht zu oft verfüttert werden. Je Meerschweinchen ist ein Kern am Tag ausreichend.</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kleine gepresste Heuballen: Heuballen, die aus Heu, Wiesengras und Wiesenkräutern bestehen, sind eine sinnvolle Ergänzung zu in Raufen angebotenem Heu und eine gute Beschäftigung für die Tiere.</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Getrocknetes Gemüse: Getrocknetes Gemüse ist eine gute Beschäftigung für Meerschweinchen, sollte allerdings ein Leckerli bleiben, da es im Magen der Tiere sehr stark aufquillt.</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Getreideähren: Getreideähren sind für Meerschweinchen zu energiereich und sollten nur Tieren in Außenhaltung hin und wieder als Kraftfutter angeboten werden.</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Grüne Ähren: Eine gute und gesündere Alternative zum Knabbern sind Grüne Ähren.</w:t>
      </w:r>
    </w:p>
    <w:p w:rsidR="002029CC" w:rsidRPr="002029CC" w:rsidRDefault="002029CC" w:rsidP="002029CC">
      <w:pPr>
        <w:numPr>
          <w:ilvl w:val="0"/>
          <w:numId w:val="31"/>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Heuglocken: Gepresstes Heu, angereichert mit Blüten, Kräutern und getrocknetem Gemüse in Form einer Heuglocke </w:t>
      </w:r>
      <w:r w:rsidRPr="002029CC">
        <w:rPr>
          <w:rFonts w:eastAsia="Times New Roman" w:cs="Times New Roman"/>
          <w:color w:val="000000"/>
          <w:sz w:val="32"/>
          <w:szCs w:val="32"/>
        </w:rPr>
        <w:lastRenderedPageBreak/>
        <w:t>ist für Meerschweinchen eine schöne Beschäftigung und darüber hinaus auch reich an Vitaminen und Mineralstoffen.</w:t>
      </w:r>
    </w:p>
    <w:p w:rsidR="002029CC" w:rsidRPr="002029CC" w:rsidRDefault="002029CC" w:rsidP="002029CC">
      <w:pPr>
        <w:shd w:val="clear" w:color="auto" w:fill="FFFFFF"/>
        <w:spacing w:before="100" w:beforeAutospacing="1" w:after="100" w:afterAutospacing="1" w:line="293" w:lineRule="atLeast"/>
        <w:rPr>
          <w:rFonts w:eastAsia="Times New Roman" w:cs="Times New Roman"/>
          <w:color w:val="000000"/>
          <w:sz w:val="32"/>
          <w:szCs w:val="32"/>
        </w:rPr>
      </w:pP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Wasser – Nicht alle Tiere trinken</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 xml:space="preserve">Meerschweinchen brauchen am Tag etwa 10 ml Flüssigkeit pro 100 g Körpergewicht. Bei einer abwechslungsreichen Fütterung beziehen viele Tiere ihren Wasserbedarf aus frischem Gemüse. Über Meerschweinchen, die den Wassernapf nicht anrühren, sollte man sich also nicht wundern. Allerdings sollten sie immer die Möglichkeit haben, Wasser zu trinken – am besten aus einem Napf oder einer </w:t>
      </w:r>
      <w:proofErr w:type="spellStart"/>
      <w:r w:rsidRPr="002029CC">
        <w:rPr>
          <w:rFonts w:eastAsia="Times New Roman" w:cs="Times New Roman"/>
          <w:color w:val="000000"/>
          <w:sz w:val="32"/>
          <w:szCs w:val="32"/>
        </w:rPr>
        <w:t>Nagertränke</w:t>
      </w:r>
      <w:proofErr w:type="spellEnd"/>
      <w:r w:rsidRPr="002029CC">
        <w:rPr>
          <w:rFonts w:eastAsia="Times New Roman" w:cs="Times New Roman"/>
          <w:color w:val="000000"/>
          <w:sz w:val="32"/>
          <w:szCs w:val="32"/>
        </w:rPr>
        <w:t>.</w:t>
      </w:r>
    </w:p>
    <w:p w:rsidR="002029CC" w:rsidRPr="002029CC" w:rsidRDefault="002029CC" w:rsidP="002029CC">
      <w:pPr>
        <w:shd w:val="clear" w:color="auto" w:fill="FFFFFF"/>
        <w:spacing w:after="150" w:line="315" w:lineRule="atLeast"/>
        <w:outlineLvl w:val="1"/>
        <w:rPr>
          <w:rFonts w:eastAsia="Times New Roman" w:cs="Times New Roman"/>
          <w:b/>
          <w:bCs/>
          <w:color w:val="111111"/>
          <w:sz w:val="32"/>
          <w:szCs w:val="32"/>
        </w:rPr>
      </w:pPr>
      <w:r w:rsidRPr="002029CC">
        <w:rPr>
          <w:rFonts w:eastAsia="Times New Roman" w:cs="Times New Roman"/>
          <w:b/>
          <w:bCs/>
          <w:color w:val="111111"/>
          <w:sz w:val="32"/>
          <w:szCs w:val="32"/>
        </w:rPr>
        <w:t>Fütterungsplan für Meerschweinchen (Mengenangaben je Tier)</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Täglich:</w:t>
      </w:r>
    </w:p>
    <w:p w:rsidR="002029CC" w:rsidRPr="002029CC" w:rsidRDefault="002029CC" w:rsidP="002029CC">
      <w:pPr>
        <w:numPr>
          <w:ilvl w:val="0"/>
          <w:numId w:val="32"/>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Morgens: Heu, frisches Wasser und erste Frischfütterung (z.B. 30 g Fenchel, 1/4 Tomate, 1/8 Pastinake)</w:t>
      </w:r>
    </w:p>
    <w:p w:rsidR="002029CC" w:rsidRPr="002029CC" w:rsidRDefault="002029CC" w:rsidP="002029CC">
      <w:pPr>
        <w:numPr>
          <w:ilvl w:val="0"/>
          <w:numId w:val="32"/>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 xml:space="preserve">Mittags: zweite Frischfütterung (z.B. 2 cm Gurke, 1 </w:t>
      </w:r>
      <w:proofErr w:type="spellStart"/>
      <w:r w:rsidRPr="002029CC">
        <w:rPr>
          <w:rFonts w:eastAsia="Times New Roman" w:cs="Times New Roman"/>
          <w:color w:val="000000"/>
          <w:sz w:val="32"/>
          <w:szCs w:val="32"/>
        </w:rPr>
        <w:t>Brokkoliröschen</w:t>
      </w:r>
      <w:proofErr w:type="spellEnd"/>
      <w:r w:rsidRPr="002029CC">
        <w:rPr>
          <w:rFonts w:eastAsia="Times New Roman" w:cs="Times New Roman"/>
          <w:color w:val="000000"/>
          <w:sz w:val="32"/>
          <w:szCs w:val="32"/>
        </w:rPr>
        <w:t>, 10 cm Sellerie), ggf. Heu</w:t>
      </w:r>
    </w:p>
    <w:p w:rsidR="002029CC" w:rsidRPr="002029CC" w:rsidRDefault="002029CC" w:rsidP="002029CC">
      <w:pPr>
        <w:numPr>
          <w:ilvl w:val="0"/>
          <w:numId w:val="32"/>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Nachmittags: dritte Frischfütterung (z.B. 1/8 Apfel, etwas Salat, 1 Stück Petersilienwurzel), ggf. Heu</w:t>
      </w:r>
    </w:p>
    <w:p w:rsidR="002029CC" w:rsidRPr="002029CC" w:rsidRDefault="002029CC" w:rsidP="002029CC">
      <w:pPr>
        <w:numPr>
          <w:ilvl w:val="0"/>
          <w:numId w:val="32"/>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Abends: vierte Frischfütterung (z.B. Möhrengrün, 2 cm Gurke, 1 Salatblatt), ggf. Heu</w:t>
      </w:r>
    </w:p>
    <w:p w:rsidR="002029CC" w:rsidRPr="002029CC" w:rsidRDefault="002029CC" w:rsidP="002029CC">
      <w:pPr>
        <w:shd w:val="clear" w:color="auto" w:fill="FFFFFF"/>
        <w:spacing w:after="150" w:line="273" w:lineRule="atLeast"/>
        <w:rPr>
          <w:rFonts w:eastAsia="Times New Roman" w:cs="Times New Roman"/>
          <w:color w:val="000000"/>
          <w:sz w:val="32"/>
          <w:szCs w:val="32"/>
        </w:rPr>
      </w:pPr>
      <w:r w:rsidRPr="002029CC">
        <w:rPr>
          <w:rFonts w:eastAsia="Times New Roman" w:cs="Times New Roman"/>
          <w:color w:val="000000"/>
          <w:sz w:val="32"/>
          <w:szCs w:val="32"/>
        </w:rPr>
        <w:t>Wöchentlich:</w:t>
      </w:r>
    </w:p>
    <w:p w:rsidR="002029CC" w:rsidRPr="002029CC" w:rsidRDefault="002029CC" w:rsidP="002029CC">
      <w:pPr>
        <w:numPr>
          <w:ilvl w:val="0"/>
          <w:numId w:val="33"/>
        </w:numPr>
        <w:shd w:val="clear" w:color="auto" w:fill="FFFFFF"/>
        <w:spacing w:before="100" w:beforeAutospacing="1" w:after="100" w:afterAutospacing="1" w:line="293" w:lineRule="atLeast"/>
        <w:ind w:left="450"/>
        <w:rPr>
          <w:rFonts w:eastAsia="Times New Roman" w:cs="Times New Roman"/>
          <w:color w:val="000000"/>
          <w:sz w:val="32"/>
          <w:szCs w:val="32"/>
        </w:rPr>
      </w:pPr>
      <w:r w:rsidRPr="002029CC">
        <w:rPr>
          <w:rFonts w:eastAsia="Times New Roman" w:cs="Times New Roman"/>
          <w:color w:val="000000"/>
          <w:sz w:val="32"/>
          <w:szCs w:val="32"/>
        </w:rPr>
        <w:t>frische Zweige</w:t>
      </w:r>
    </w:p>
    <w:p w:rsidR="00956FC1" w:rsidRPr="00A62EF5" w:rsidRDefault="00956FC1" w:rsidP="00A62EF5">
      <w:pPr>
        <w:pStyle w:val="KeinLeerraum"/>
        <w:rPr>
          <w:sz w:val="32"/>
          <w:szCs w:val="32"/>
        </w:rPr>
      </w:pPr>
    </w:p>
    <w:p w:rsidR="00956FC1" w:rsidRDefault="00BA7975">
      <w:pPr>
        <w:pStyle w:val="berschrift1"/>
        <w:rPr>
          <w:sz w:val="32"/>
          <w:szCs w:val="32"/>
        </w:rPr>
      </w:pPr>
      <w:r w:rsidRPr="00BA7975">
        <w:rPr>
          <w:b/>
          <w:szCs w:val="36"/>
          <w:u w:val="single"/>
        </w:rPr>
        <w:lastRenderedPageBreak/>
        <w:t xml:space="preserve">Haltung </w:t>
      </w:r>
      <w:r>
        <w:rPr>
          <w:sz w:val="32"/>
          <w:szCs w:val="32"/>
        </w:rPr>
        <w:t xml:space="preserve">                                                                                                        </w:t>
      </w:r>
      <w:r w:rsidR="00956FC1" w:rsidRPr="00956FC1">
        <w:rPr>
          <w:sz w:val="32"/>
          <w:szCs w:val="32"/>
        </w:rPr>
        <w:t>Die Käfiggröße</w:t>
      </w:r>
      <w:r>
        <w:rPr>
          <w:sz w:val="32"/>
          <w:szCs w:val="32"/>
        </w:rPr>
        <w:t>, besser noch ein Eigenbau,</w:t>
      </w:r>
      <w:r w:rsidR="00956FC1" w:rsidRPr="00956FC1">
        <w:rPr>
          <w:sz w:val="32"/>
          <w:szCs w:val="32"/>
        </w:rPr>
        <w:t xml:space="preserve"> für zwei Tiere sollte bei einer gemischten Gruppe, d.h. Mädel und Kastrat, mindestens 1m² für das erste Tier + 0,5m² für jedes weitere Tier betragen. </w:t>
      </w:r>
    </w:p>
    <w:p w:rsidR="00956FC1" w:rsidRDefault="00956FC1" w:rsidP="00956FC1">
      <w:pPr>
        <w:pStyle w:val="KeinLeerraum"/>
        <w:rPr>
          <w:sz w:val="32"/>
          <w:szCs w:val="32"/>
        </w:rPr>
      </w:pPr>
      <w:r>
        <w:rPr>
          <w:sz w:val="32"/>
          <w:szCs w:val="32"/>
        </w:rPr>
        <w:t xml:space="preserve">Bei einer Bock- oder Kastratengruppe rechnet man pro Bock/Kastrat 1m² Grundfläche. </w:t>
      </w:r>
    </w:p>
    <w:p w:rsidR="00956FC1" w:rsidRDefault="00956FC1" w:rsidP="00956FC1">
      <w:pPr>
        <w:pStyle w:val="KeinLeerraum"/>
        <w:rPr>
          <w:sz w:val="32"/>
          <w:szCs w:val="32"/>
        </w:rPr>
      </w:pPr>
      <w:r>
        <w:rPr>
          <w:sz w:val="32"/>
          <w:szCs w:val="32"/>
        </w:rPr>
        <w:t xml:space="preserve">Diese Grundfläche sollte auf einer Ebene vorhanden sein, da Meerschweinchen sehr lauffreudig sind. </w:t>
      </w:r>
    </w:p>
    <w:p w:rsidR="00956FC1" w:rsidRDefault="00956FC1" w:rsidP="00956FC1">
      <w:pPr>
        <w:pStyle w:val="KeinLeerraum"/>
        <w:rPr>
          <w:sz w:val="32"/>
          <w:szCs w:val="32"/>
        </w:rPr>
      </w:pPr>
    </w:p>
    <w:p w:rsidR="00956FC1" w:rsidRDefault="00956FC1" w:rsidP="00956FC1">
      <w:pPr>
        <w:pStyle w:val="KeinLeerraum"/>
        <w:rPr>
          <w:sz w:val="32"/>
          <w:szCs w:val="32"/>
        </w:rPr>
      </w:pPr>
      <w:r>
        <w:rPr>
          <w:sz w:val="32"/>
          <w:szCs w:val="32"/>
        </w:rPr>
        <w:t xml:space="preserve">Als Einstreu dienen saugfähige Materialien wie Kleintierstreu oder Stroh/Strohpellets. Hier gibt es mittlerweile auch viele verschiedene Einstreusorten wie z.B. Hanfstreu, Strohhäcksel </w:t>
      </w:r>
      <w:proofErr w:type="spellStart"/>
      <w:r>
        <w:rPr>
          <w:sz w:val="32"/>
          <w:szCs w:val="32"/>
        </w:rPr>
        <w:t>uvm</w:t>
      </w:r>
      <w:proofErr w:type="spellEnd"/>
      <w:r>
        <w:rPr>
          <w:sz w:val="32"/>
          <w:szCs w:val="32"/>
        </w:rPr>
        <w:t xml:space="preserve">. Bei Innenhaltung bevorzugen manche Halter die </w:t>
      </w:r>
      <w:r w:rsidR="00761F0F">
        <w:rPr>
          <w:sz w:val="32"/>
          <w:szCs w:val="32"/>
        </w:rPr>
        <w:t xml:space="preserve">Haltung auf Fleece, wobei hier eine wasserdichte Unterlage nicht zu vergessen ist. Die </w:t>
      </w:r>
      <w:proofErr w:type="spellStart"/>
      <w:r w:rsidR="00761F0F">
        <w:rPr>
          <w:sz w:val="32"/>
          <w:szCs w:val="32"/>
        </w:rPr>
        <w:t>Fleecedecken</w:t>
      </w:r>
      <w:proofErr w:type="spellEnd"/>
      <w:r w:rsidR="00761F0F">
        <w:rPr>
          <w:sz w:val="32"/>
          <w:szCs w:val="32"/>
        </w:rPr>
        <w:t xml:space="preserve"> werden dann regelmäßig gewaschen.</w:t>
      </w:r>
    </w:p>
    <w:p w:rsidR="00761F0F" w:rsidRDefault="00761F0F" w:rsidP="00956FC1">
      <w:pPr>
        <w:pStyle w:val="KeinLeerraum"/>
        <w:rPr>
          <w:sz w:val="32"/>
          <w:szCs w:val="32"/>
        </w:rPr>
      </w:pPr>
    </w:p>
    <w:p w:rsidR="00761F0F" w:rsidRDefault="00761F0F" w:rsidP="00956FC1">
      <w:pPr>
        <w:pStyle w:val="KeinLeerraum"/>
        <w:rPr>
          <w:sz w:val="32"/>
          <w:szCs w:val="32"/>
        </w:rPr>
      </w:pPr>
      <w:r>
        <w:rPr>
          <w:sz w:val="32"/>
          <w:szCs w:val="32"/>
        </w:rPr>
        <w:t xml:space="preserve">Jedes Tier benötigt eine eigene Schlafhöhle. Dies können Häuschen mit 2 Eingängen, Röhren z.B. aus </w:t>
      </w:r>
      <w:proofErr w:type="spellStart"/>
      <w:r>
        <w:rPr>
          <w:sz w:val="32"/>
          <w:szCs w:val="32"/>
        </w:rPr>
        <w:t>Abflußrohrresten</w:t>
      </w:r>
      <w:proofErr w:type="spellEnd"/>
      <w:r>
        <w:rPr>
          <w:sz w:val="32"/>
          <w:szCs w:val="32"/>
        </w:rPr>
        <w:t xml:space="preserve">, oder auch </w:t>
      </w:r>
      <w:proofErr w:type="spellStart"/>
      <w:r>
        <w:rPr>
          <w:sz w:val="32"/>
          <w:szCs w:val="32"/>
        </w:rPr>
        <w:t>Kuschsäcke</w:t>
      </w:r>
      <w:proofErr w:type="spellEnd"/>
      <w:r>
        <w:rPr>
          <w:sz w:val="32"/>
          <w:szCs w:val="32"/>
        </w:rPr>
        <w:t xml:space="preserve"> und Hängematten sein. Hierzu gibt es eine enorme Auswahl im Internet. </w:t>
      </w:r>
    </w:p>
    <w:p w:rsidR="00761F0F" w:rsidRDefault="00761F0F" w:rsidP="00956FC1">
      <w:pPr>
        <w:pStyle w:val="KeinLeerraum"/>
        <w:rPr>
          <w:sz w:val="32"/>
          <w:szCs w:val="32"/>
        </w:rPr>
      </w:pPr>
    </w:p>
    <w:p w:rsidR="00761F0F" w:rsidRDefault="00761F0F" w:rsidP="00956FC1">
      <w:pPr>
        <w:pStyle w:val="KeinLeerraum"/>
        <w:rPr>
          <w:sz w:val="32"/>
          <w:szCs w:val="32"/>
        </w:rPr>
      </w:pPr>
      <w:r>
        <w:rPr>
          <w:sz w:val="32"/>
          <w:szCs w:val="32"/>
        </w:rPr>
        <w:t xml:space="preserve">Natürlich </w:t>
      </w:r>
      <w:proofErr w:type="gramStart"/>
      <w:r>
        <w:rPr>
          <w:sz w:val="32"/>
          <w:szCs w:val="32"/>
        </w:rPr>
        <w:t>gehört</w:t>
      </w:r>
      <w:proofErr w:type="gramEnd"/>
      <w:r>
        <w:rPr>
          <w:sz w:val="32"/>
          <w:szCs w:val="32"/>
        </w:rPr>
        <w:t xml:space="preserve"> zur Grundausstattung auch ein Futternapf, ein Trinknapf/</w:t>
      </w:r>
      <w:proofErr w:type="spellStart"/>
      <w:r>
        <w:rPr>
          <w:sz w:val="32"/>
          <w:szCs w:val="32"/>
        </w:rPr>
        <w:t>Nippeltränke</w:t>
      </w:r>
      <w:proofErr w:type="spellEnd"/>
      <w:r>
        <w:rPr>
          <w:sz w:val="32"/>
          <w:szCs w:val="32"/>
        </w:rPr>
        <w:t xml:space="preserve"> und eine </w:t>
      </w:r>
      <w:proofErr w:type="spellStart"/>
      <w:r>
        <w:rPr>
          <w:sz w:val="32"/>
          <w:szCs w:val="32"/>
        </w:rPr>
        <w:t>Heuraufe</w:t>
      </w:r>
      <w:proofErr w:type="spellEnd"/>
      <w:r>
        <w:rPr>
          <w:sz w:val="32"/>
          <w:szCs w:val="32"/>
        </w:rPr>
        <w:t>. Alles worauf die Tiere herum trampeln, fressen sie nicht mehr. Da sind Meerschweinchen sehr wählerisch.</w:t>
      </w:r>
    </w:p>
    <w:p w:rsidR="00761F0F" w:rsidRDefault="00761F0F" w:rsidP="00956FC1">
      <w:pPr>
        <w:pStyle w:val="KeinLeerraum"/>
        <w:rPr>
          <w:sz w:val="32"/>
          <w:szCs w:val="32"/>
        </w:rPr>
      </w:pPr>
    </w:p>
    <w:p w:rsidR="00761F0F" w:rsidRDefault="00761F0F" w:rsidP="00956FC1">
      <w:pPr>
        <w:pStyle w:val="KeinLeerraum"/>
        <w:rPr>
          <w:sz w:val="32"/>
          <w:szCs w:val="32"/>
        </w:rPr>
      </w:pPr>
      <w:r>
        <w:rPr>
          <w:sz w:val="32"/>
          <w:szCs w:val="32"/>
        </w:rPr>
        <w:t xml:space="preserve">Um die Lauffläche des Käfigs zu vergrößern, lassen sich mit etwas Geschick verschiedene  durch Rampen erreichbare Ebenen </w:t>
      </w:r>
      <w:proofErr w:type="spellStart"/>
      <w:r>
        <w:rPr>
          <w:sz w:val="32"/>
          <w:szCs w:val="32"/>
        </w:rPr>
        <w:t>einbauchen</w:t>
      </w:r>
      <w:proofErr w:type="spellEnd"/>
      <w:r>
        <w:rPr>
          <w:sz w:val="32"/>
          <w:szCs w:val="32"/>
        </w:rPr>
        <w:t xml:space="preserve">. Auch hierzu gibt es Bauanleitungen im </w:t>
      </w:r>
      <w:r>
        <w:rPr>
          <w:sz w:val="32"/>
          <w:szCs w:val="32"/>
        </w:rPr>
        <w:lastRenderedPageBreak/>
        <w:t xml:space="preserve">Internet, wie z.B. hier </w:t>
      </w:r>
      <w:hyperlink r:id="rId22" w:history="1">
        <w:r w:rsidRPr="004B3071">
          <w:rPr>
            <w:rStyle w:val="Hyperlink"/>
            <w:sz w:val="32"/>
            <w:szCs w:val="32"/>
          </w:rPr>
          <w:t>http://sifle.de/Bauanleitung-Eigenbau.htm</w:t>
        </w:r>
      </w:hyperlink>
      <w:r>
        <w:rPr>
          <w:sz w:val="32"/>
          <w:szCs w:val="32"/>
        </w:rPr>
        <w:t xml:space="preserve"> oder </w:t>
      </w:r>
      <w:hyperlink r:id="rId23" w:history="1">
        <w:r w:rsidRPr="004B3071">
          <w:rPr>
            <w:rStyle w:val="Hyperlink"/>
            <w:sz w:val="32"/>
            <w:szCs w:val="32"/>
          </w:rPr>
          <w:t>http://www.dmsl.de/eigenbauten/</w:t>
        </w:r>
      </w:hyperlink>
    </w:p>
    <w:p w:rsidR="00761F0F" w:rsidRDefault="00761F0F" w:rsidP="00956FC1">
      <w:pPr>
        <w:pStyle w:val="KeinLeerraum"/>
        <w:rPr>
          <w:sz w:val="32"/>
          <w:szCs w:val="32"/>
        </w:rPr>
      </w:pPr>
      <w:r>
        <w:rPr>
          <w:sz w:val="32"/>
          <w:szCs w:val="32"/>
        </w:rPr>
        <w:t xml:space="preserve">Innerhalb der Wohnung sollten Meerschweinchen täglich Freilauf bekommen. Optimal wäre auch ein kleines Freilaufgehege mit Abdeckung auf der Wiese. Die Grünfläche sollte allerdings nicht frisch gedüngt oder mit Unkrautvernichtungsmittel behandelt worden sein. Dieser Freilauf sollte nicht in der prallen Sonne stehen und auch Rückzugsmöglichkeiten und eine Tränke bieten. </w:t>
      </w:r>
    </w:p>
    <w:p w:rsidR="00526A0B" w:rsidRDefault="00526A0B" w:rsidP="00956FC1">
      <w:pPr>
        <w:pStyle w:val="KeinLeerraum"/>
        <w:rPr>
          <w:sz w:val="32"/>
          <w:szCs w:val="32"/>
        </w:rPr>
      </w:pPr>
    </w:p>
    <w:p w:rsidR="00526A0B" w:rsidRDefault="00526A0B" w:rsidP="00956FC1">
      <w:pPr>
        <w:pStyle w:val="KeinLeerraum"/>
        <w:rPr>
          <w:sz w:val="32"/>
          <w:szCs w:val="32"/>
        </w:rPr>
      </w:pPr>
      <w:r>
        <w:rPr>
          <w:sz w:val="32"/>
          <w:szCs w:val="32"/>
        </w:rPr>
        <w:t>Laufleinen und Geschirre sind generell ungeeignet, denn sie bergen Verletzungsgefahren und beeinträchtigen das arteigene Bewegungs- und Erkundungsverhalten.</w:t>
      </w:r>
    </w:p>
    <w:p w:rsidR="00526A0B" w:rsidRDefault="00526A0B" w:rsidP="00956FC1">
      <w:pPr>
        <w:pStyle w:val="KeinLeerraum"/>
        <w:rPr>
          <w:sz w:val="32"/>
          <w:szCs w:val="32"/>
        </w:rPr>
      </w:pPr>
    </w:p>
    <w:p w:rsidR="00526A0B" w:rsidRDefault="00526A0B" w:rsidP="00956FC1">
      <w:pPr>
        <w:pStyle w:val="KeinLeerraum"/>
        <w:rPr>
          <w:sz w:val="32"/>
          <w:szCs w:val="32"/>
        </w:rPr>
      </w:pPr>
      <w:r>
        <w:rPr>
          <w:sz w:val="32"/>
          <w:szCs w:val="32"/>
        </w:rPr>
        <w:t>Eine ganzjährige Freilandhaltung ist möglich, sofern man im Gehege Schutzhütten als Rückzug anbietet, die nicht zu groß sind und trotzdem 3-4 Tiere darin Platz finden. Hier können sich die Tiere gegenseitig wärmen und das Häuschen mit ihrer Körperwärme aufwärmen. Die Tiere sollten allerdings bereits im Frühjahr nach draußen gesetzt werden um sich so an die Temperaturunterschiede zu gewöhnen und eine wärmende Fettschicht für den Winter anfressen zu können. Meerschweinchen bekommen nämlich kein Winterfell.</w:t>
      </w:r>
    </w:p>
    <w:p w:rsidR="00526A0B" w:rsidRDefault="00526A0B" w:rsidP="00956FC1">
      <w:pPr>
        <w:pStyle w:val="KeinLeerraum"/>
        <w:rPr>
          <w:sz w:val="32"/>
          <w:szCs w:val="32"/>
        </w:rPr>
      </w:pPr>
      <w:r>
        <w:rPr>
          <w:sz w:val="32"/>
          <w:szCs w:val="32"/>
        </w:rPr>
        <w:t xml:space="preserve">Die Tränken müssen im Winter dann auch mehrmals tgl. gewechselt werden, wenn sie eingefroren sind. Ist ein Stromanschluss in der Nähe kann man die Tränken mit speziellen Wärmeplatten frostfrei halten. Die Einstreu muss hier entsprechend dick und stets trocken gehalten werden. </w:t>
      </w:r>
    </w:p>
    <w:p w:rsidR="00526A0B" w:rsidRDefault="00526A0B" w:rsidP="00956FC1">
      <w:pPr>
        <w:pStyle w:val="KeinLeerraum"/>
        <w:rPr>
          <w:sz w:val="32"/>
          <w:szCs w:val="32"/>
        </w:rPr>
      </w:pPr>
    </w:p>
    <w:p w:rsidR="00526A0B" w:rsidRDefault="00526A0B" w:rsidP="00956FC1">
      <w:pPr>
        <w:pStyle w:val="KeinLeerraum"/>
        <w:rPr>
          <w:sz w:val="32"/>
          <w:szCs w:val="32"/>
        </w:rPr>
      </w:pPr>
      <w:r>
        <w:rPr>
          <w:sz w:val="32"/>
          <w:szCs w:val="32"/>
        </w:rPr>
        <w:t xml:space="preserve">Als gesellige Tiere müssen Meerschweinchen mindestens zu zweit, besser noch als Gruppe gehalten werden. Im Allgemeinen ist das Zusammenleben harmonisch, wenn mehrere Weibchen </w:t>
      </w:r>
      <w:r>
        <w:rPr>
          <w:sz w:val="32"/>
          <w:szCs w:val="32"/>
        </w:rPr>
        <w:lastRenderedPageBreak/>
        <w:t xml:space="preserve">mit einem sozial kompetenten </w:t>
      </w:r>
      <w:r w:rsidRPr="00526A0B">
        <w:rPr>
          <w:b/>
          <w:sz w:val="32"/>
          <w:szCs w:val="32"/>
          <w:u w:val="single"/>
        </w:rPr>
        <w:t>kastrierten</w:t>
      </w:r>
      <w:r>
        <w:rPr>
          <w:sz w:val="32"/>
          <w:szCs w:val="32"/>
        </w:rPr>
        <w:t xml:space="preserve"> Männchen zusammen leben. Die gemeinsame Haltung von Böckchen ist möglich, wird aber nur erfahrenen Haltern empfohlen, da man hier oft gute Nerven und ein wenig Erfahrung benötigt. </w:t>
      </w:r>
    </w:p>
    <w:p w:rsidR="00526A0B" w:rsidRDefault="00526A0B" w:rsidP="00956FC1">
      <w:pPr>
        <w:pStyle w:val="KeinLeerraum"/>
        <w:rPr>
          <w:sz w:val="32"/>
          <w:szCs w:val="32"/>
        </w:rPr>
      </w:pPr>
    </w:p>
    <w:p w:rsidR="00526A0B" w:rsidRDefault="00526A0B" w:rsidP="00956FC1">
      <w:pPr>
        <w:pStyle w:val="KeinLeerraum"/>
        <w:rPr>
          <w:sz w:val="32"/>
          <w:szCs w:val="32"/>
        </w:rPr>
      </w:pPr>
      <w:r>
        <w:rPr>
          <w:sz w:val="32"/>
          <w:szCs w:val="32"/>
        </w:rPr>
        <w:t xml:space="preserve">Eine Vergesellschaftung von Kaninchen und Meerschweinchen ist aufgrund des unterschiedlichen Verhaltens nicht tiergerecht. Ein Kaninchen kann den arteigenen Partner nie ersetzen!!!!  Das Zusammenleben von mehreren Kaninchen mit mehreren Meerschweinchen ist nur in sehr großzügigen Freiläufen möglich. Hier sollten Meerschweinchen Rückzugsmöglichkeiten mit relativ kleinen Eingängen haben, die für die Kaninchen nicht zu erreichen sind. </w:t>
      </w:r>
    </w:p>
    <w:p w:rsidR="00DB7849" w:rsidRDefault="00DB7849" w:rsidP="00956FC1">
      <w:pPr>
        <w:pStyle w:val="KeinLeerraum"/>
        <w:rPr>
          <w:sz w:val="32"/>
          <w:szCs w:val="32"/>
        </w:rPr>
      </w:pPr>
    </w:p>
    <w:p w:rsidR="00DB7849" w:rsidRDefault="00DB7849" w:rsidP="00956FC1">
      <w:pPr>
        <w:pStyle w:val="KeinLeerraum"/>
        <w:rPr>
          <w:sz w:val="32"/>
          <w:szCs w:val="32"/>
        </w:rPr>
      </w:pPr>
    </w:p>
    <w:p w:rsidR="00761F0F" w:rsidRDefault="00761F0F" w:rsidP="00956FC1">
      <w:pPr>
        <w:pStyle w:val="KeinLeerraum"/>
        <w:rPr>
          <w:sz w:val="32"/>
          <w:szCs w:val="32"/>
        </w:rPr>
      </w:pPr>
    </w:p>
    <w:p w:rsidR="00761F0F" w:rsidRPr="00956FC1" w:rsidRDefault="00761F0F" w:rsidP="00956FC1">
      <w:pPr>
        <w:pStyle w:val="KeinLeerraum"/>
        <w:rPr>
          <w:sz w:val="32"/>
          <w:szCs w:val="32"/>
        </w:rPr>
      </w:pPr>
    </w:p>
    <w:p w:rsidR="00DB7849" w:rsidRDefault="00BA7975">
      <w:pPr>
        <w:pStyle w:val="berschrift1"/>
        <w:rPr>
          <w:sz w:val="32"/>
          <w:szCs w:val="32"/>
        </w:rPr>
      </w:pPr>
      <w:r w:rsidRPr="00BA7975">
        <w:rPr>
          <w:b/>
          <w:szCs w:val="36"/>
          <w:u w:val="single"/>
        </w:rPr>
        <w:lastRenderedPageBreak/>
        <w:t>Pflege</w:t>
      </w:r>
      <w:r>
        <w:rPr>
          <w:sz w:val="32"/>
          <w:szCs w:val="32"/>
        </w:rPr>
        <w:t xml:space="preserve">                                                                                                           </w:t>
      </w:r>
      <w:r w:rsidR="00DB7849" w:rsidRPr="00DB7849">
        <w:rPr>
          <w:sz w:val="32"/>
          <w:szCs w:val="32"/>
        </w:rPr>
        <w:t xml:space="preserve">Zum Hochheben der Tiere fixiert eine Hand den Brustkorb, die andere unterstützt das Becken. Als scheue Fluchttiere sind Meerschweinchen zumindest anfangs nicht zahm. Kuscheln mögen sie nicht, weder mit Artgenossen noch mit Menschen. Jedes Anfassen oder Herausfangen aus dem Käfig bedeutet für sie anfangs Stress. Es erfordert viel Geduld und Behutsamkeit, damit die Tiere zutraulich werden. Kinder sollten daher im Umgang mit Meerschweinchen angeleitet werden. </w:t>
      </w:r>
    </w:p>
    <w:p w:rsidR="00DB7849" w:rsidRDefault="00DB7849" w:rsidP="00DB7849">
      <w:pPr>
        <w:pStyle w:val="KeinLeerraum"/>
        <w:rPr>
          <w:sz w:val="32"/>
          <w:szCs w:val="32"/>
        </w:rPr>
      </w:pPr>
      <w:r>
        <w:rPr>
          <w:sz w:val="32"/>
          <w:szCs w:val="32"/>
        </w:rPr>
        <w:t>Bei der Kontrolle der Tiere, dem sog. Meerschweinchen-TÜV, ist auf folgendes zu schauen:</w:t>
      </w:r>
    </w:p>
    <w:p w:rsidR="00DB7849" w:rsidRPr="00DB7849" w:rsidRDefault="00DB7849" w:rsidP="00DB7849">
      <w:pPr>
        <w:pStyle w:val="KeinLeerraum"/>
        <w:numPr>
          <w:ilvl w:val="0"/>
          <w:numId w:val="24"/>
        </w:numPr>
      </w:pPr>
      <w:r>
        <w:rPr>
          <w:sz w:val="32"/>
          <w:szCs w:val="32"/>
        </w:rPr>
        <w:t>Keine Verkrustungen am Maul =&gt; Lippengrind</w:t>
      </w:r>
    </w:p>
    <w:p w:rsidR="00DB7849" w:rsidRPr="00DB7849" w:rsidRDefault="00DB7849" w:rsidP="00DB7849">
      <w:pPr>
        <w:pStyle w:val="KeinLeerraum"/>
        <w:numPr>
          <w:ilvl w:val="0"/>
          <w:numId w:val="24"/>
        </w:numPr>
      </w:pPr>
      <w:r>
        <w:rPr>
          <w:sz w:val="32"/>
          <w:szCs w:val="32"/>
        </w:rPr>
        <w:t>Zähne nicht abgebrochen oder zu lang</w:t>
      </w:r>
    </w:p>
    <w:p w:rsidR="00DB7849" w:rsidRPr="00DB7849" w:rsidRDefault="00DB7849" w:rsidP="00DB7849">
      <w:pPr>
        <w:pStyle w:val="KeinLeerraum"/>
        <w:numPr>
          <w:ilvl w:val="0"/>
          <w:numId w:val="24"/>
        </w:numPr>
      </w:pPr>
      <w:r>
        <w:rPr>
          <w:sz w:val="32"/>
          <w:szCs w:val="32"/>
        </w:rPr>
        <w:t>Keine Kahlstellen im Fell =&gt; Pilz, Milben</w:t>
      </w:r>
    </w:p>
    <w:p w:rsidR="00DB7849" w:rsidRPr="00DB7849" w:rsidRDefault="00DB7849" w:rsidP="00DB7849">
      <w:pPr>
        <w:pStyle w:val="KeinLeerraum"/>
        <w:numPr>
          <w:ilvl w:val="0"/>
          <w:numId w:val="24"/>
        </w:numPr>
      </w:pPr>
      <w:r>
        <w:rPr>
          <w:sz w:val="32"/>
          <w:szCs w:val="32"/>
        </w:rPr>
        <w:t xml:space="preserve">keine tränenden Augen </w:t>
      </w:r>
    </w:p>
    <w:p w:rsidR="00DB7849" w:rsidRPr="00DB7849" w:rsidRDefault="00DB7849" w:rsidP="00DB7849">
      <w:pPr>
        <w:pStyle w:val="KeinLeerraum"/>
        <w:numPr>
          <w:ilvl w:val="0"/>
          <w:numId w:val="24"/>
        </w:numPr>
      </w:pPr>
      <w:r>
        <w:rPr>
          <w:sz w:val="32"/>
          <w:szCs w:val="32"/>
        </w:rPr>
        <w:t>Nase muss trocken sein, keine Verkrustungen</w:t>
      </w:r>
    </w:p>
    <w:p w:rsidR="00DB7849" w:rsidRPr="00DB7849" w:rsidRDefault="00DB7849" w:rsidP="00DB7849">
      <w:pPr>
        <w:pStyle w:val="KeinLeerraum"/>
        <w:numPr>
          <w:ilvl w:val="0"/>
          <w:numId w:val="24"/>
        </w:numPr>
      </w:pPr>
      <w:r>
        <w:rPr>
          <w:sz w:val="32"/>
          <w:szCs w:val="32"/>
        </w:rPr>
        <w:t xml:space="preserve">Analregion sollte sauber sein, bei Böcken muss hin und wieder die </w:t>
      </w:r>
      <w:proofErr w:type="spellStart"/>
      <w:r>
        <w:rPr>
          <w:sz w:val="32"/>
          <w:szCs w:val="32"/>
        </w:rPr>
        <w:t>Perinealtasche</w:t>
      </w:r>
      <w:proofErr w:type="spellEnd"/>
      <w:r>
        <w:rPr>
          <w:sz w:val="32"/>
          <w:szCs w:val="32"/>
        </w:rPr>
        <w:t xml:space="preserve"> gesäubert werden. </w:t>
      </w:r>
    </w:p>
    <w:p w:rsidR="00DB7849" w:rsidRPr="00DB7849" w:rsidRDefault="00DB7849" w:rsidP="00DB7849">
      <w:pPr>
        <w:pStyle w:val="KeinLeerraum"/>
        <w:numPr>
          <w:ilvl w:val="0"/>
          <w:numId w:val="24"/>
        </w:numPr>
      </w:pPr>
      <w:r>
        <w:rPr>
          <w:sz w:val="32"/>
          <w:szCs w:val="32"/>
        </w:rPr>
        <w:t>Gewicht kontrollieren (Gewichtstabelle)</w:t>
      </w:r>
    </w:p>
    <w:p w:rsidR="00DB7849" w:rsidRPr="00F22636" w:rsidRDefault="00DB7849" w:rsidP="00DB7849">
      <w:pPr>
        <w:pStyle w:val="KeinLeerraum"/>
        <w:numPr>
          <w:ilvl w:val="0"/>
          <w:numId w:val="24"/>
        </w:numPr>
      </w:pPr>
      <w:r>
        <w:rPr>
          <w:sz w:val="32"/>
          <w:szCs w:val="32"/>
        </w:rPr>
        <w:t xml:space="preserve">Bei Langhaar-Meerschweinchen kämmen und Haare schneiden. Bei Bedarf kann man ein Langhaar-Meerschweinchen auch mit Baby- oder Hundeshampoo baden und anschließen </w:t>
      </w:r>
      <w:proofErr w:type="spellStart"/>
      <w:r>
        <w:rPr>
          <w:sz w:val="32"/>
          <w:szCs w:val="32"/>
        </w:rPr>
        <w:t>fönen</w:t>
      </w:r>
      <w:proofErr w:type="spellEnd"/>
      <w:r>
        <w:rPr>
          <w:sz w:val="32"/>
          <w:szCs w:val="32"/>
        </w:rPr>
        <w:t>.</w:t>
      </w:r>
    </w:p>
    <w:p w:rsidR="00F22636" w:rsidRPr="00F22636" w:rsidRDefault="00F22636" w:rsidP="00DB7849">
      <w:pPr>
        <w:pStyle w:val="KeinLeerraum"/>
        <w:numPr>
          <w:ilvl w:val="0"/>
          <w:numId w:val="24"/>
        </w:numPr>
      </w:pPr>
      <w:r>
        <w:rPr>
          <w:sz w:val="32"/>
          <w:szCs w:val="32"/>
        </w:rPr>
        <w:t>Krallen schneiden</w:t>
      </w:r>
    </w:p>
    <w:p w:rsidR="00F22636" w:rsidRDefault="00F22636" w:rsidP="00F22636">
      <w:pPr>
        <w:pStyle w:val="KeinLeerraum"/>
        <w:rPr>
          <w:sz w:val="32"/>
          <w:szCs w:val="32"/>
        </w:rPr>
      </w:pPr>
    </w:p>
    <w:p w:rsidR="00F22636" w:rsidRDefault="00F22636" w:rsidP="00F22636">
      <w:pPr>
        <w:pStyle w:val="KeinLeerraum"/>
        <w:rPr>
          <w:sz w:val="32"/>
          <w:szCs w:val="32"/>
        </w:rPr>
      </w:pPr>
      <w:r>
        <w:rPr>
          <w:sz w:val="32"/>
          <w:szCs w:val="32"/>
        </w:rPr>
        <w:t>Zeigt ein Meerschweinchen Kahlstellen, eine feuchte/verkrustete Nase, Atemgeräusche, Durchfall, Gewichtsverlust…. ist sofort ein Tierarzt aufzusuchen. Aufgrund ihrer Größe haben Meer</w:t>
      </w:r>
      <w:r w:rsidR="00BA7975">
        <w:rPr>
          <w:sz w:val="32"/>
          <w:szCs w:val="32"/>
        </w:rPr>
        <w:t>-</w:t>
      </w:r>
      <w:r>
        <w:rPr>
          <w:sz w:val="32"/>
          <w:szCs w:val="32"/>
        </w:rPr>
        <w:t xml:space="preserve">schweinchen </w:t>
      </w:r>
      <w:proofErr w:type="gramStart"/>
      <w:r>
        <w:rPr>
          <w:sz w:val="32"/>
          <w:szCs w:val="32"/>
        </w:rPr>
        <w:t>wenig</w:t>
      </w:r>
      <w:proofErr w:type="gramEnd"/>
      <w:r>
        <w:rPr>
          <w:sz w:val="32"/>
          <w:szCs w:val="32"/>
        </w:rPr>
        <w:t xml:space="preserve"> Reserven und der kleinste Schnupfen kann nach 2-3 Tagen über eine Lungenentzündung zum Tod führen. </w:t>
      </w:r>
    </w:p>
    <w:p w:rsidR="00F22636" w:rsidRDefault="00BA7975" w:rsidP="00F22636">
      <w:pPr>
        <w:pStyle w:val="KeinLeerraum"/>
        <w:rPr>
          <w:sz w:val="32"/>
          <w:szCs w:val="32"/>
        </w:rPr>
      </w:pPr>
      <w:r w:rsidRPr="00BA7975">
        <w:rPr>
          <w:b/>
          <w:sz w:val="36"/>
          <w:szCs w:val="36"/>
          <w:u w:val="single"/>
        </w:rPr>
        <w:lastRenderedPageBreak/>
        <w:t xml:space="preserve">Bockhaltung </w:t>
      </w:r>
      <w:r>
        <w:rPr>
          <w:sz w:val="32"/>
          <w:szCs w:val="32"/>
        </w:rPr>
        <w:t xml:space="preserve">                                                                                </w:t>
      </w:r>
      <w:r w:rsidR="00F22636">
        <w:rPr>
          <w:sz w:val="32"/>
          <w:szCs w:val="32"/>
        </w:rPr>
        <w:t>Meerschweinchen sind Rudeltiere und eine Haltung als Einzeltier (auch mit einem Kaninchen) ist nicht artgerecht. Sie sollten daher mindestens zu zweit gehalten werden. Sollten Sie sich für 2 oder mehr Böckchen entschieden haben, gibt es da ein paar Sachen die Beachtet werden müssen. Auch eine Bockgruppe kann super funktionieren.</w:t>
      </w:r>
    </w:p>
    <w:p w:rsidR="00F22636" w:rsidRDefault="00F22636" w:rsidP="00F22636">
      <w:pPr>
        <w:pStyle w:val="KeinLeerraum"/>
        <w:rPr>
          <w:sz w:val="32"/>
          <w:szCs w:val="32"/>
        </w:rPr>
      </w:pPr>
    </w:p>
    <w:p w:rsidR="00F22636" w:rsidRDefault="00F22636" w:rsidP="00F22636">
      <w:pPr>
        <w:pStyle w:val="KeinLeerraum"/>
        <w:rPr>
          <w:sz w:val="32"/>
          <w:szCs w:val="32"/>
        </w:rPr>
      </w:pPr>
      <w:r>
        <w:rPr>
          <w:sz w:val="32"/>
          <w:szCs w:val="32"/>
        </w:rPr>
        <w:t>Entgegen der verbreiteten Meinung verstehen sich Böcke untereinander sehr gut, wenn:</w:t>
      </w:r>
    </w:p>
    <w:p w:rsidR="00F22636" w:rsidRDefault="00F22636" w:rsidP="00F22636">
      <w:pPr>
        <w:pStyle w:val="KeinLeerraum"/>
        <w:numPr>
          <w:ilvl w:val="0"/>
          <w:numId w:val="24"/>
        </w:numPr>
        <w:rPr>
          <w:sz w:val="32"/>
          <w:szCs w:val="32"/>
        </w:rPr>
      </w:pPr>
      <w:r>
        <w:rPr>
          <w:sz w:val="32"/>
          <w:szCs w:val="32"/>
        </w:rPr>
        <w:t>Keine Mädels in Riechweite sind</w:t>
      </w:r>
    </w:p>
    <w:p w:rsidR="00F22636" w:rsidRDefault="00F22636" w:rsidP="00F22636">
      <w:pPr>
        <w:pStyle w:val="KeinLeerraum"/>
        <w:numPr>
          <w:ilvl w:val="0"/>
          <w:numId w:val="24"/>
        </w:numPr>
        <w:rPr>
          <w:sz w:val="32"/>
          <w:szCs w:val="32"/>
        </w:rPr>
      </w:pPr>
      <w:r>
        <w:rPr>
          <w:sz w:val="32"/>
          <w:szCs w:val="32"/>
        </w:rPr>
        <w:t>Das Gehege pro Bock/Kastrat mindestens 1m² Platz bietet</w:t>
      </w:r>
    </w:p>
    <w:p w:rsidR="00F22636" w:rsidRDefault="00F22636" w:rsidP="00F22636">
      <w:pPr>
        <w:pStyle w:val="KeinLeerraum"/>
        <w:numPr>
          <w:ilvl w:val="0"/>
          <w:numId w:val="24"/>
        </w:numPr>
        <w:rPr>
          <w:sz w:val="32"/>
          <w:szCs w:val="32"/>
        </w:rPr>
      </w:pPr>
      <w:r>
        <w:rPr>
          <w:sz w:val="32"/>
          <w:szCs w:val="32"/>
        </w:rPr>
        <w:t>Immer 1-2 Häuschen mit 2 Ausgängen mehr im Gehege stehen als Böcke/</w:t>
      </w:r>
      <w:proofErr w:type="spellStart"/>
      <w:r>
        <w:rPr>
          <w:sz w:val="32"/>
          <w:szCs w:val="32"/>
        </w:rPr>
        <w:t>Kastrate</w:t>
      </w:r>
      <w:proofErr w:type="spellEnd"/>
      <w:r>
        <w:rPr>
          <w:sz w:val="32"/>
          <w:szCs w:val="32"/>
        </w:rPr>
        <w:t xml:space="preserve"> gehalten werden</w:t>
      </w:r>
    </w:p>
    <w:p w:rsidR="00F22636" w:rsidRDefault="00F22636" w:rsidP="00F22636">
      <w:pPr>
        <w:pStyle w:val="KeinLeerraum"/>
        <w:numPr>
          <w:ilvl w:val="0"/>
          <w:numId w:val="24"/>
        </w:numPr>
        <w:rPr>
          <w:sz w:val="32"/>
          <w:szCs w:val="32"/>
        </w:rPr>
      </w:pPr>
      <w:r>
        <w:rPr>
          <w:sz w:val="32"/>
          <w:szCs w:val="32"/>
        </w:rPr>
        <w:t>Die Böcke/</w:t>
      </w:r>
      <w:proofErr w:type="spellStart"/>
      <w:r>
        <w:rPr>
          <w:sz w:val="32"/>
          <w:szCs w:val="32"/>
        </w:rPr>
        <w:t>Kastrate</w:t>
      </w:r>
      <w:proofErr w:type="spellEnd"/>
      <w:r>
        <w:rPr>
          <w:sz w:val="32"/>
          <w:szCs w:val="32"/>
        </w:rPr>
        <w:t xml:space="preserve"> gut sozialisiert sind, d.h. möglichst in Bockgruppen aufgewachsen sind</w:t>
      </w:r>
    </w:p>
    <w:p w:rsidR="00F22636" w:rsidRDefault="00F22636" w:rsidP="00F22636">
      <w:pPr>
        <w:pStyle w:val="KeinLeerraum"/>
        <w:numPr>
          <w:ilvl w:val="0"/>
          <w:numId w:val="24"/>
        </w:numPr>
        <w:rPr>
          <w:sz w:val="32"/>
          <w:szCs w:val="32"/>
        </w:rPr>
      </w:pPr>
      <w:r>
        <w:rPr>
          <w:sz w:val="32"/>
          <w:szCs w:val="32"/>
        </w:rPr>
        <w:t>Babyböckchen mit einem Erzieher von mindestens einem Jahr gehalten werden, damit diese das Sozialverhalten erlernen</w:t>
      </w:r>
    </w:p>
    <w:p w:rsidR="00F22636" w:rsidRDefault="00F22636" w:rsidP="00F22636">
      <w:pPr>
        <w:pStyle w:val="KeinLeerraum"/>
        <w:rPr>
          <w:sz w:val="32"/>
          <w:szCs w:val="32"/>
        </w:rPr>
      </w:pPr>
    </w:p>
    <w:p w:rsidR="00F22636" w:rsidRDefault="00F22636" w:rsidP="00F22636">
      <w:pPr>
        <w:pStyle w:val="KeinLeerraum"/>
        <w:rPr>
          <w:sz w:val="32"/>
          <w:szCs w:val="32"/>
        </w:rPr>
      </w:pPr>
      <w:r>
        <w:rPr>
          <w:sz w:val="32"/>
          <w:szCs w:val="32"/>
        </w:rPr>
        <w:t xml:space="preserve">Besitzt man bereits einen erwachsenen Bock, so kann man einen jungen Bock, der nicht älter als 8 Wochen ist, dazu setzen. Am besten eignet sich hier jedoch ein frühkastrierter </w:t>
      </w:r>
      <w:proofErr w:type="spellStart"/>
      <w:r>
        <w:rPr>
          <w:sz w:val="32"/>
          <w:szCs w:val="32"/>
        </w:rPr>
        <w:t>Babybock</w:t>
      </w:r>
      <w:proofErr w:type="spellEnd"/>
      <w:r>
        <w:rPr>
          <w:sz w:val="32"/>
          <w:szCs w:val="32"/>
        </w:rPr>
        <w:t>/Bock. D.h. das Böckchen wurde im Alter von 3-4 Wochen vor der Geschlechtsreife kastriert. Es verhält sich in der Regel neutral</w:t>
      </w:r>
      <w:r w:rsidR="00D51E6C">
        <w:rPr>
          <w:sz w:val="32"/>
          <w:szCs w:val="32"/>
        </w:rPr>
        <w:t xml:space="preserve">, da es von Hormonschüben verschont bleibt. Der ältere Bock wird in den ersten Tagen öfter aufreiten und den kleinen Bock umrunden und mit </w:t>
      </w:r>
      <w:proofErr w:type="spellStart"/>
      <w:r w:rsidR="00D51E6C">
        <w:rPr>
          <w:sz w:val="32"/>
          <w:szCs w:val="32"/>
        </w:rPr>
        <w:t>bromseln</w:t>
      </w:r>
      <w:proofErr w:type="spellEnd"/>
      <w:r w:rsidR="00D51E6C">
        <w:rPr>
          <w:sz w:val="32"/>
          <w:szCs w:val="32"/>
        </w:rPr>
        <w:t xml:space="preserve"> (dunkle gurrende Töne) beeindrucken wollen. So legt er die Rangordnung fest. Ist der </w:t>
      </w:r>
      <w:proofErr w:type="spellStart"/>
      <w:r w:rsidR="00D51E6C">
        <w:rPr>
          <w:sz w:val="32"/>
          <w:szCs w:val="32"/>
        </w:rPr>
        <w:t>Babybock</w:t>
      </w:r>
      <w:proofErr w:type="spellEnd"/>
      <w:r w:rsidR="00D51E6C">
        <w:rPr>
          <w:sz w:val="32"/>
          <w:szCs w:val="32"/>
        </w:rPr>
        <w:t xml:space="preserve"> nicht kastriert, wird er während seiner Hormonschübe </w:t>
      </w:r>
      <w:proofErr w:type="spellStart"/>
      <w:r w:rsidR="00D51E6C">
        <w:rPr>
          <w:sz w:val="32"/>
          <w:szCs w:val="32"/>
        </w:rPr>
        <w:t>versuchen</w:t>
      </w:r>
      <w:proofErr w:type="spellEnd"/>
      <w:r w:rsidR="00D51E6C">
        <w:rPr>
          <w:sz w:val="32"/>
          <w:szCs w:val="32"/>
        </w:rPr>
        <w:t xml:space="preserve"> die Rangordnung zu ändern. Solange </w:t>
      </w:r>
      <w:r w:rsidR="00D51E6C">
        <w:rPr>
          <w:sz w:val="32"/>
          <w:szCs w:val="32"/>
        </w:rPr>
        <w:lastRenderedPageBreak/>
        <w:t xml:space="preserve">hier kein Blut fließt, darf man die Tiere nie trennen. Oft ist eine Vergesellschaftung nach einer Trennung nicht mehr möglich. </w:t>
      </w:r>
    </w:p>
    <w:p w:rsidR="00D51E6C" w:rsidRDefault="00D51E6C" w:rsidP="00F22636">
      <w:pPr>
        <w:pStyle w:val="KeinLeerraum"/>
        <w:rPr>
          <w:sz w:val="32"/>
          <w:szCs w:val="32"/>
        </w:rPr>
      </w:pPr>
      <w:r>
        <w:rPr>
          <w:sz w:val="32"/>
          <w:szCs w:val="32"/>
        </w:rPr>
        <w:t xml:space="preserve">Kauft man 2 gleichalte Böcke ohne ein älteres Erzieher-Meerschweinchen, bekommt man, wenn eines der Böckchen stirbt, mit dem überlebenden Böckchen das Problem, dass es nicht weiß, wie es mit anderen Meerschweinchen kommunizieren soll. Es kennt das Sozialverhalten nicht, da es das nie beigebracht bekommen hat. Auch wenn die Babyböckchen noch so süß sind, sollte man immer einen Erzieher (über 1 Jahr) dabei nehmen. </w:t>
      </w:r>
    </w:p>
    <w:p w:rsidR="00D51E6C" w:rsidRDefault="00D51E6C" w:rsidP="00F22636">
      <w:pPr>
        <w:pStyle w:val="KeinLeerraum"/>
        <w:rPr>
          <w:sz w:val="32"/>
          <w:szCs w:val="32"/>
        </w:rPr>
      </w:pPr>
    </w:p>
    <w:p w:rsidR="00D51E6C" w:rsidRDefault="00D51E6C" w:rsidP="00F22636">
      <w:pPr>
        <w:pStyle w:val="KeinLeerraum"/>
        <w:rPr>
          <w:sz w:val="32"/>
          <w:szCs w:val="32"/>
        </w:rPr>
      </w:pPr>
      <w:r>
        <w:rPr>
          <w:sz w:val="32"/>
          <w:szCs w:val="32"/>
        </w:rPr>
        <w:t xml:space="preserve">Lässt man einen Bock nach der Geschlechtsreife kastrieren, ändert man damit nichts an eventuellen Rivalitätsverhalten. </w:t>
      </w:r>
    </w:p>
    <w:p w:rsidR="00D51E6C" w:rsidRDefault="00D51E6C" w:rsidP="00F22636">
      <w:pPr>
        <w:pStyle w:val="KeinLeerraum"/>
        <w:rPr>
          <w:sz w:val="32"/>
          <w:szCs w:val="32"/>
        </w:rPr>
      </w:pPr>
      <w:r>
        <w:rPr>
          <w:sz w:val="32"/>
          <w:szCs w:val="32"/>
        </w:rPr>
        <w:t xml:space="preserve">Für eine </w:t>
      </w:r>
      <w:proofErr w:type="spellStart"/>
      <w:r>
        <w:rPr>
          <w:sz w:val="32"/>
          <w:szCs w:val="32"/>
        </w:rPr>
        <w:t>Mädelsgruppe</w:t>
      </w:r>
      <w:proofErr w:type="spellEnd"/>
      <w:r>
        <w:rPr>
          <w:sz w:val="32"/>
          <w:szCs w:val="32"/>
        </w:rPr>
        <w:t xml:space="preserve"> eignen sie sich allerdings gut als „Ordnungshüter“ und „Streitschlichter“.</w:t>
      </w:r>
    </w:p>
    <w:p w:rsidR="00D51E6C" w:rsidRDefault="00D51E6C" w:rsidP="00F22636">
      <w:pPr>
        <w:pStyle w:val="KeinLeerraum"/>
        <w:rPr>
          <w:sz w:val="32"/>
          <w:szCs w:val="32"/>
        </w:rPr>
      </w:pPr>
    </w:p>
    <w:p w:rsidR="00D51E6C" w:rsidRDefault="002B08AA" w:rsidP="00F22636">
      <w:pPr>
        <w:pStyle w:val="KeinLeerraum"/>
        <w:rPr>
          <w:sz w:val="32"/>
          <w:szCs w:val="32"/>
        </w:rPr>
      </w:pPr>
      <w:r>
        <w:rPr>
          <w:sz w:val="32"/>
          <w:szCs w:val="32"/>
        </w:rPr>
        <w:t>Bei einem Transport zweier Böcke, ist auf einen möglichst großen Transportkäfig zu achten. Ein Sitzen auf engem Raum kann aufgrund von Stress zu Raufereien führen.</w:t>
      </w:r>
    </w:p>
    <w:p w:rsidR="002B08AA" w:rsidRDefault="002B08AA" w:rsidP="00F22636">
      <w:pPr>
        <w:pStyle w:val="KeinLeerraum"/>
        <w:rPr>
          <w:sz w:val="32"/>
          <w:szCs w:val="32"/>
        </w:rPr>
      </w:pPr>
    </w:p>
    <w:p w:rsidR="002B08AA" w:rsidRDefault="002B08AA" w:rsidP="00F22636">
      <w:pPr>
        <w:pStyle w:val="KeinLeerraum"/>
        <w:rPr>
          <w:sz w:val="32"/>
          <w:szCs w:val="32"/>
        </w:rPr>
      </w:pPr>
      <w:r>
        <w:rPr>
          <w:sz w:val="32"/>
          <w:szCs w:val="32"/>
        </w:rPr>
        <w:t>Eine vermehrte Geruchsentwicklung bei Böcken ist ein „Ammenmärchen“. Böcke stinken nicht mehr als Weibchen.</w:t>
      </w:r>
    </w:p>
    <w:p w:rsidR="002B08AA" w:rsidRDefault="002B08AA" w:rsidP="00F22636">
      <w:pPr>
        <w:pStyle w:val="KeinLeerraum"/>
        <w:rPr>
          <w:sz w:val="32"/>
          <w:szCs w:val="32"/>
        </w:rPr>
      </w:pPr>
    </w:p>
    <w:p w:rsidR="002B08AA" w:rsidRDefault="002B08AA" w:rsidP="00F22636">
      <w:pPr>
        <w:pStyle w:val="KeinLeerraum"/>
        <w:rPr>
          <w:sz w:val="32"/>
          <w:szCs w:val="32"/>
        </w:rPr>
      </w:pPr>
    </w:p>
    <w:p w:rsidR="00F22636" w:rsidRDefault="00F22636" w:rsidP="00F22636">
      <w:pPr>
        <w:pStyle w:val="KeinLeerraum"/>
        <w:ind w:left="720"/>
        <w:rPr>
          <w:sz w:val="32"/>
          <w:szCs w:val="32"/>
        </w:rPr>
      </w:pPr>
    </w:p>
    <w:p w:rsidR="00F22636" w:rsidRDefault="00F22636" w:rsidP="00F22636">
      <w:pPr>
        <w:pStyle w:val="KeinLeerraum"/>
        <w:ind w:left="720"/>
        <w:rPr>
          <w:sz w:val="32"/>
          <w:szCs w:val="32"/>
        </w:rPr>
      </w:pPr>
    </w:p>
    <w:p w:rsidR="00F22636" w:rsidRDefault="00F22636" w:rsidP="00F22636">
      <w:pPr>
        <w:pStyle w:val="KeinLeerraum"/>
        <w:ind w:left="720"/>
        <w:rPr>
          <w:sz w:val="32"/>
          <w:szCs w:val="32"/>
        </w:rPr>
      </w:pPr>
    </w:p>
    <w:p w:rsidR="00F22636" w:rsidRDefault="00F22636" w:rsidP="00F22636">
      <w:pPr>
        <w:pStyle w:val="KeinLeerraum"/>
        <w:ind w:left="720"/>
        <w:rPr>
          <w:sz w:val="32"/>
          <w:szCs w:val="32"/>
        </w:rPr>
      </w:pPr>
    </w:p>
    <w:p w:rsidR="00F22636" w:rsidRDefault="00F22636" w:rsidP="00F22636">
      <w:pPr>
        <w:pStyle w:val="KeinLeerraum"/>
        <w:ind w:left="720"/>
        <w:rPr>
          <w:sz w:val="32"/>
          <w:szCs w:val="32"/>
        </w:rPr>
      </w:pPr>
    </w:p>
    <w:p w:rsidR="00F22636" w:rsidRPr="00F22636" w:rsidRDefault="00F22636" w:rsidP="00F22636">
      <w:pPr>
        <w:pStyle w:val="KeinLeerraum"/>
        <w:ind w:left="720"/>
        <w:rPr>
          <w:sz w:val="32"/>
          <w:szCs w:val="32"/>
        </w:rPr>
      </w:pPr>
    </w:p>
    <w:p w:rsidR="00DB7849" w:rsidRDefault="00DB7849" w:rsidP="00DB7849">
      <w:pPr>
        <w:pStyle w:val="KeinLeerraum"/>
        <w:ind w:left="720"/>
        <w:rPr>
          <w:sz w:val="32"/>
          <w:szCs w:val="32"/>
        </w:rPr>
      </w:pPr>
    </w:p>
    <w:p w:rsidR="00763E73" w:rsidRPr="00763E73" w:rsidRDefault="00763E73" w:rsidP="00763E73">
      <w:pPr>
        <w:autoSpaceDE w:val="0"/>
        <w:autoSpaceDN w:val="0"/>
        <w:adjustRightInd w:val="0"/>
        <w:spacing w:after="0" w:line="240" w:lineRule="auto"/>
        <w:rPr>
          <w:rFonts w:cs="Calibri,BoldItalic"/>
          <w:b/>
          <w:bCs/>
          <w:iCs/>
          <w:sz w:val="36"/>
          <w:szCs w:val="36"/>
          <w:u w:val="single"/>
        </w:rPr>
      </w:pPr>
      <w:r w:rsidRPr="00763E73">
        <w:rPr>
          <w:rFonts w:cs="Calibri,BoldItalic"/>
          <w:b/>
          <w:bCs/>
          <w:iCs/>
          <w:sz w:val="36"/>
          <w:szCs w:val="36"/>
          <w:u w:val="single"/>
        </w:rPr>
        <w:lastRenderedPageBreak/>
        <w:t xml:space="preserve">Woran erkenne ich einen seriösen </w:t>
      </w:r>
      <w:proofErr w:type="spellStart"/>
      <w:r w:rsidRPr="00763E73">
        <w:rPr>
          <w:rFonts w:cs="Calibri,BoldItalic"/>
          <w:b/>
          <w:bCs/>
          <w:iCs/>
          <w:sz w:val="36"/>
          <w:szCs w:val="36"/>
          <w:u w:val="single"/>
        </w:rPr>
        <w:t>Meerschweinchenzüchter</w:t>
      </w:r>
      <w:proofErr w:type="spellEnd"/>
      <w:r w:rsidRPr="00763E73">
        <w:rPr>
          <w:rFonts w:cs="Calibri,BoldItalic"/>
          <w:b/>
          <w:bCs/>
          <w:iCs/>
          <w:sz w:val="36"/>
          <w:szCs w:val="36"/>
          <w:u w:val="single"/>
        </w:rPr>
        <w:t>?</w:t>
      </w:r>
    </w:p>
    <w:p w:rsidR="00763E73" w:rsidRDefault="00763E73" w:rsidP="00763E73">
      <w:pPr>
        <w:autoSpaceDE w:val="0"/>
        <w:autoSpaceDN w:val="0"/>
        <w:adjustRightInd w:val="0"/>
        <w:spacing w:after="0" w:line="240" w:lineRule="auto"/>
        <w:rPr>
          <w:rFonts w:ascii="Calibri,BoldItalic" w:hAnsi="Calibri,BoldItalic" w:cs="Calibri,BoldItalic"/>
          <w:b/>
          <w:bCs/>
          <w:i/>
          <w:iCs/>
          <w:sz w:val="28"/>
          <w:szCs w:val="28"/>
        </w:rPr>
      </w:pPr>
    </w:p>
    <w:p w:rsidR="00763E73" w:rsidRPr="00763E73" w:rsidRDefault="00763E73" w:rsidP="00763E73">
      <w:pPr>
        <w:autoSpaceDE w:val="0"/>
        <w:autoSpaceDN w:val="0"/>
        <w:adjustRightInd w:val="0"/>
        <w:spacing w:after="0" w:line="240" w:lineRule="auto"/>
        <w:rPr>
          <w:rFonts w:cs="Calibri,Italic"/>
          <w:b/>
          <w:i/>
          <w:iCs/>
          <w:sz w:val="32"/>
          <w:szCs w:val="32"/>
          <w:u w:val="single"/>
        </w:rPr>
      </w:pPr>
      <w:r w:rsidRPr="00763E73">
        <w:rPr>
          <w:rFonts w:cs="Calibri,Italic"/>
          <w:b/>
          <w:i/>
          <w:iCs/>
          <w:sz w:val="32"/>
          <w:szCs w:val="32"/>
          <w:u w:val="single"/>
        </w:rPr>
        <w:t>Vor dem Kauf:</w:t>
      </w:r>
    </w:p>
    <w:p w:rsidR="00763E73" w:rsidRPr="00763E73" w:rsidRDefault="00763E73" w:rsidP="00763E73">
      <w:pPr>
        <w:autoSpaceDE w:val="0"/>
        <w:autoSpaceDN w:val="0"/>
        <w:adjustRightInd w:val="0"/>
        <w:spacing w:after="0" w:line="240" w:lineRule="auto"/>
        <w:rPr>
          <w:rFonts w:cs="Calibri,Italic"/>
          <w:i/>
          <w:iCs/>
          <w:sz w:val="32"/>
          <w:szCs w:val="32"/>
        </w:rPr>
      </w:pP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Eine klar gegliederte Homepage zeigt schon eine Menge über den Züchter, wie aktuell ist sie</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 wie sind die Abgabebedingungen, </w:t>
      </w:r>
      <w:proofErr w:type="spellStart"/>
      <w:r w:rsidRPr="00763E73">
        <w:rPr>
          <w:rFonts w:cs="Arial"/>
          <w:sz w:val="32"/>
          <w:szCs w:val="32"/>
        </w:rPr>
        <w:t>wieviele</w:t>
      </w:r>
      <w:proofErr w:type="spellEnd"/>
      <w:r w:rsidRPr="00763E73">
        <w:rPr>
          <w:rFonts w:cs="Arial"/>
          <w:sz w:val="32"/>
          <w:szCs w:val="32"/>
        </w:rPr>
        <w:t xml:space="preserve"> Würfe </w:t>
      </w:r>
      <w:proofErr w:type="gramStart"/>
      <w:r w:rsidRPr="00763E73">
        <w:rPr>
          <w:rFonts w:cs="Arial"/>
          <w:sz w:val="32"/>
          <w:szCs w:val="32"/>
        </w:rPr>
        <w:t>hat</w:t>
      </w:r>
      <w:proofErr w:type="gramEnd"/>
      <w:r w:rsidRPr="00763E73">
        <w:rPr>
          <w:rFonts w:cs="Arial"/>
          <w:sz w:val="32"/>
          <w:szCs w:val="32"/>
        </w:rPr>
        <w:t xml:space="preserve"> der Züchter…. Spricht die Liebe zum Tier aus der HP oder eher die Profitgier?</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Man darf sich die Zuchtstätte anschauen, und muss die Tiere nicht an der Haustür</w:t>
      </w:r>
      <w:r>
        <w:rPr>
          <w:rFonts w:cs="Arial"/>
          <w:sz w:val="32"/>
          <w:szCs w:val="32"/>
        </w:rPr>
        <w:t xml:space="preserve"> </w:t>
      </w:r>
      <w:r w:rsidRPr="00763E73">
        <w:rPr>
          <w:rFonts w:cs="Arial"/>
          <w:sz w:val="32"/>
          <w:szCs w:val="32"/>
        </w:rPr>
        <w:t>übernehmen (saubere Boxen, Futter – Heu – Wasser sind vorhanden, ausreichend Platzangebot für die Tiere)</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_ Ein Züchter nimmt sich Zeit und zeigt Interesse an der eigenen Situation – Fragen werden gerne gesehen und bereitwillig und geduldig beantwortet. Es kann der </w:t>
      </w:r>
      <w:proofErr w:type="spellStart"/>
      <w:r w:rsidRPr="00763E73">
        <w:rPr>
          <w:rFonts w:cs="Arial"/>
          <w:sz w:val="32"/>
          <w:szCs w:val="32"/>
        </w:rPr>
        <w:t>MeerschweinchenTüv</w:t>
      </w:r>
      <w:proofErr w:type="spellEnd"/>
      <w:r w:rsidRPr="00763E73">
        <w:rPr>
          <w:rFonts w:cs="Arial"/>
          <w:sz w:val="32"/>
          <w:szCs w:val="32"/>
        </w:rPr>
        <w:t xml:space="preserve"> gezeigt werden. Auch wird das neue Zuhause der Tiere abgefragt und es können aus dem stehgreif Tipps zu Haltung, Pflege, Ernährung gegeben werden.</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_ Es ist ein klares Zuchtziel erkennbar, nicht das kreuzen verschiedener Rassen </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Eltern oder Geschwistertiere können vorgezeigt werden, sowie Rentnertiere</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Die Tiere sind gesund und neugierig (trockene Nase, glänzendes Fell, kurze Krallen)</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Abgabe der Tiere nicht unter 4 Wochen und mindestens 350g - keine Abgabe von</w:t>
      </w:r>
      <w:r>
        <w:rPr>
          <w:rFonts w:cs="Arial"/>
          <w:sz w:val="32"/>
          <w:szCs w:val="32"/>
        </w:rPr>
        <w:t xml:space="preserve"> </w:t>
      </w:r>
      <w:r w:rsidRPr="00763E73">
        <w:rPr>
          <w:rFonts w:cs="Arial"/>
          <w:sz w:val="32"/>
          <w:szCs w:val="32"/>
        </w:rPr>
        <w:t>augenscheinlich nicht gesunden Tieren</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Kann bei Bedarf auch Urlaubsbetreuungen anbieten</w:t>
      </w:r>
    </w:p>
    <w:p w:rsidR="002029CC" w:rsidRDefault="002029CC" w:rsidP="00763E73">
      <w:pPr>
        <w:autoSpaceDE w:val="0"/>
        <w:autoSpaceDN w:val="0"/>
        <w:adjustRightInd w:val="0"/>
        <w:spacing w:after="0" w:line="240" w:lineRule="auto"/>
        <w:rPr>
          <w:rFonts w:cs="Arial"/>
          <w:sz w:val="32"/>
          <w:szCs w:val="32"/>
        </w:rPr>
      </w:pP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lastRenderedPageBreak/>
        <w:t>_ Im Optimalfall lässt der Züchter sich Name, Anschrift und Telefonnummer des Käufers geben. Ggfs. auch mit einem Schutzvertrag. Das zeigt Interesse am Tier und dem künftigen zu Hause</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Ein Züchter schämt sich auch nicht Hinweise auf vorhandene eventuelle Erbkrankheiten zu geben, und kann hier Tipps geben. Erfahrungswerte sind hier nicht von Nachteil</w:t>
      </w:r>
    </w:p>
    <w:p w:rsidR="00763E73" w:rsidRPr="00763E73" w:rsidRDefault="00763E73" w:rsidP="00763E73">
      <w:pPr>
        <w:autoSpaceDE w:val="0"/>
        <w:autoSpaceDN w:val="0"/>
        <w:adjustRightInd w:val="0"/>
        <w:spacing w:after="0" w:line="240" w:lineRule="auto"/>
        <w:rPr>
          <w:rFonts w:cs="Arial"/>
          <w:sz w:val="32"/>
          <w:szCs w:val="32"/>
        </w:rPr>
      </w:pPr>
      <w:r>
        <w:rPr>
          <w:rFonts w:cs="Arial"/>
          <w:sz w:val="32"/>
          <w:szCs w:val="32"/>
        </w:rPr>
        <w:t>_ Im Optimalfall gibt er</w:t>
      </w:r>
      <w:r w:rsidRPr="00763E73">
        <w:rPr>
          <w:rFonts w:cs="Arial"/>
          <w:sz w:val="32"/>
          <w:szCs w:val="32"/>
        </w:rPr>
        <w:t xml:space="preserve"> Infomaterial mit</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Kennt jedes einzelne Tier und kann Charaktereigenschaften beschreiben (ruhig mal austesten)</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berät über Vor- und Nachteile verschiedener Gruppenkonstellationen.</w:t>
      </w:r>
    </w:p>
    <w:p w:rsidR="00763E73" w:rsidRPr="00763E73" w:rsidRDefault="00763E73" w:rsidP="00763E73">
      <w:pPr>
        <w:autoSpaceDE w:val="0"/>
        <w:autoSpaceDN w:val="0"/>
        <w:adjustRightInd w:val="0"/>
        <w:spacing w:after="0" w:line="240" w:lineRule="auto"/>
        <w:rPr>
          <w:rFonts w:cs="Calibri"/>
          <w:sz w:val="32"/>
          <w:szCs w:val="32"/>
        </w:rPr>
      </w:pPr>
    </w:p>
    <w:p w:rsidR="00763E73" w:rsidRPr="00763E73" w:rsidRDefault="00763E73" w:rsidP="00763E73">
      <w:pPr>
        <w:autoSpaceDE w:val="0"/>
        <w:autoSpaceDN w:val="0"/>
        <w:adjustRightInd w:val="0"/>
        <w:spacing w:after="0" w:line="240" w:lineRule="auto"/>
        <w:rPr>
          <w:rFonts w:cs="Calibri,Italic"/>
          <w:b/>
          <w:i/>
          <w:iCs/>
          <w:sz w:val="32"/>
          <w:szCs w:val="32"/>
          <w:u w:val="single"/>
        </w:rPr>
      </w:pPr>
      <w:r w:rsidRPr="00763E73">
        <w:rPr>
          <w:rFonts w:cs="Calibri,Italic"/>
          <w:b/>
          <w:i/>
          <w:iCs/>
          <w:sz w:val="32"/>
          <w:szCs w:val="32"/>
          <w:u w:val="single"/>
        </w:rPr>
        <w:t>Während und nach dem Kauf</w:t>
      </w:r>
    </w:p>
    <w:p w:rsidR="00763E73" w:rsidRPr="00763E73" w:rsidRDefault="00763E73" w:rsidP="00763E73">
      <w:pPr>
        <w:autoSpaceDE w:val="0"/>
        <w:autoSpaceDN w:val="0"/>
        <w:adjustRightInd w:val="0"/>
        <w:spacing w:after="0" w:line="240" w:lineRule="auto"/>
        <w:rPr>
          <w:rFonts w:cs="Calibri,Italic"/>
          <w:i/>
          <w:iCs/>
          <w:sz w:val="32"/>
          <w:szCs w:val="32"/>
        </w:rPr>
      </w:pP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_ es gibt einen </w:t>
      </w:r>
      <w:proofErr w:type="gramStart"/>
      <w:r w:rsidRPr="00763E73">
        <w:rPr>
          <w:rFonts w:cs="Arial"/>
          <w:sz w:val="32"/>
          <w:szCs w:val="32"/>
        </w:rPr>
        <w:t>Abstammungsnachweis ,</w:t>
      </w:r>
      <w:proofErr w:type="gramEnd"/>
      <w:r w:rsidRPr="00763E73">
        <w:rPr>
          <w:rFonts w:cs="Arial"/>
          <w:sz w:val="32"/>
          <w:szCs w:val="32"/>
        </w:rPr>
        <w:t xml:space="preserve"> Geburtsurkunde mit Eltern</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_ nimmt seine Tiere </w:t>
      </w:r>
      <w:r w:rsidR="002029CC">
        <w:rPr>
          <w:rFonts w:cs="Arial"/>
          <w:sz w:val="32"/>
          <w:szCs w:val="32"/>
        </w:rPr>
        <w:t>in Notsituationen</w:t>
      </w:r>
      <w:r w:rsidRPr="00763E73">
        <w:rPr>
          <w:rFonts w:cs="Arial"/>
          <w:sz w:val="32"/>
          <w:szCs w:val="32"/>
        </w:rPr>
        <w:t xml:space="preserve"> zurück</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Bietet Urlaubsbetreuung</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Zeigt Interesse am neuen zu Hause und fragt auch mal nach Fotos</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_ Benennt </w:t>
      </w:r>
      <w:proofErr w:type="spellStart"/>
      <w:r w:rsidRPr="00763E73">
        <w:rPr>
          <w:rFonts w:cs="Arial"/>
          <w:sz w:val="32"/>
          <w:szCs w:val="32"/>
        </w:rPr>
        <w:t>Meerschweinchenerfahrene</w:t>
      </w:r>
      <w:proofErr w:type="spellEnd"/>
      <w:r w:rsidRPr="00763E73">
        <w:rPr>
          <w:rFonts w:cs="Arial"/>
          <w:sz w:val="32"/>
          <w:szCs w:val="32"/>
        </w:rPr>
        <w:t xml:space="preserve"> Tierärzte in seiner Umgebung</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 xml:space="preserve">_ Bietet Vorsorgekontrollen (Krallen schneiden, </w:t>
      </w:r>
      <w:proofErr w:type="spellStart"/>
      <w:r w:rsidRPr="00763E73">
        <w:rPr>
          <w:rFonts w:cs="Arial"/>
          <w:sz w:val="32"/>
          <w:szCs w:val="32"/>
        </w:rPr>
        <w:t>MeerschweinchenTÜV</w:t>
      </w:r>
      <w:proofErr w:type="spellEnd"/>
      <w:r w:rsidRPr="00763E73">
        <w:rPr>
          <w:rFonts w:cs="Arial"/>
          <w:sz w:val="32"/>
          <w:szCs w:val="32"/>
        </w:rPr>
        <w:t xml:space="preserve"> etc.) an</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Steht auch nach dem Kauf beratend zur Seite</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Der Züchter gibt Auskunft über die gefütterten Frischfutter</w:t>
      </w:r>
    </w:p>
    <w:p w:rsidR="00763E73" w:rsidRPr="00763E73" w:rsidRDefault="00763E73" w:rsidP="00763E73">
      <w:pPr>
        <w:autoSpaceDE w:val="0"/>
        <w:autoSpaceDN w:val="0"/>
        <w:adjustRightInd w:val="0"/>
        <w:spacing w:after="0" w:line="240" w:lineRule="auto"/>
        <w:rPr>
          <w:rFonts w:cs="Arial"/>
          <w:sz w:val="32"/>
          <w:szCs w:val="32"/>
        </w:rPr>
      </w:pPr>
      <w:r w:rsidRPr="00763E73">
        <w:rPr>
          <w:rFonts w:cs="Arial"/>
          <w:sz w:val="32"/>
          <w:szCs w:val="32"/>
        </w:rPr>
        <w:t>_ Der Käufer bekommt vom gewohnten Futter etwas mit, für die Eingewöhnungsphase</w:t>
      </w:r>
    </w:p>
    <w:p w:rsidR="00763E73" w:rsidRPr="00763E73" w:rsidRDefault="00763E73" w:rsidP="00763E73">
      <w:pPr>
        <w:autoSpaceDE w:val="0"/>
        <w:autoSpaceDN w:val="0"/>
        <w:adjustRightInd w:val="0"/>
        <w:spacing w:after="0" w:line="240" w:lineRule="auto"/>
        <w:rPr>
          <w:rFonts w:cs="Arial"/>
          <w:sz w:val="32"/>
          <w:szCs w:val="32"/>
        </w:rPr>
      </w:pPr>
    </w:p>
    <w:p w:rsidR="00763E73" w:rsidRDefault="00763E73" w:rsidP="002029CC">
      <w:pPr>
        <w:autoSpaceDE w:val="0"/>
        <w:autoSpaceDN w:val="0"/>
        <w:adjustRightInd w:val="0"/>
        <w:spacing w:after="0" w:line="240" w:lineRule="auto"/>
        <w:rPr>
          <w:b/>
          <w:sz w:val="36"/>
          <w:szCs w:val="36"/>
          <w:u w:val="single"/>
        </w:rPr>
      </w:pPr>
      <w:r w:rsidRPr="00763E73">
        <w:rPr>
          <w:rFonts w:cs="Arial"/>
          <w:sz w:val="32"/>
          <w:szCs w:val="32"/>
        </w:rPr>
        <w:t xml:space="preserve">® RMZ </w:t>
      </w:r>
      <w:proofErr w:type="spellStart"/>
      <w:r w:rsidRPr="00763E73">
        <w:rPr>
          <w:rFonts w:cs="Arial"/>
          <w:sz w:val="32"/>
          <w:szCs w:val="32"/>
        </w:rPr>
        <w:t>Ahauser</w:t>
      </w:r>
      <w:proofErr w:type="spellEnd"/>
      <w:r w:rsidRPr="00763E73">
        <w:rPr>
          <w:rFonts w:cs="Arial"/>
          <w:sz w:val="32"/>
          <w:szCs w:val="32"/>
        </w:rPr>
        <w:t xml:space="preserve"> Goldschweinchen</w:t>
      </w:r>
      <w:bookmarkEnd w:id="1"/>
    </w:p>
    <w:sectPr w:rsidR="00763E73" w:rsidSect="009F44A9">
      <w:headerReference w:type="default" r:id="rId24"/>
      <w:footerReference w:type="default" r:id="rId25"/>
      <w:pgSz w:w="11907" w:h="16839" w:code="9"/>
      <w:pgMar w:top="2520" w:right="1512" w:bottom="1800" w:left="1512" w:header="1080" w:footer="709"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024C" w:rsidRDefault="00AE024C">
      <w:pPr>
        <w:spacing w:after="0" w:line="240" w:lineRule="auto"/>
      </w:pPr>
      <w:r>
        <w:separator/>
      </w:r>
    </w:p>
  </w:endnote>
  <w:endnote w:type="continuationSeparator" w:id="0">
    <w:p w:rsidR="00AE024C" w:rsidRDefault="00AE0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Calibri,BoldItalic">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63" w:rsidRDefault="00687663">
    <w:pPr>
      <w:pStyle w:val="Fuzeile"/>
    </w:pPr>
    <w:r>
      <w:t xml:space="preserve">Seite </w:t>
    </w:r>
    <w:r>
      <w:fldChar w:fldCharType="begin"/>
    </w:r>
    <w:r>
      <w:instrText>page</w:instrText>
    </w:r>
    <w:r>
      <w:fldChar w:fldCharType="separate"/>
    </w:r>
    <w:r w:rsidR="00EC0F28">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024C" w:rsidRDefault="00AE024C">
      <w:pPr>
        <w:spacing w:after="0" w:line="240" w:lineRule="auto"/>
      </w:pPr>
      <w:r>
        <w:separator/>
      </w:r>
    </w:p>
  </w:footnote>
  <w:footnote w:type="continuationSeparator" w:id="0">
    <w:p w:rsidR="00AE024C" w:rsidRDefault="00AE02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63" w:rsidRDefault="00687663">
    <w:pPr>
      <w:pStyle w:val="Kopfzeileschattiert"/>
    </w:pPr>
    <w:r>
      <w:t>Inhaltsverzeichnis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63" w:rsidRDefault="00687663">
    <w:pPr>
      <w:pStyle w:val="Kopfzeileschattiert"/>
    </w:pPr>
    <w:r>
      <w:t>Meerschweinchen – haltung und ernährung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1BB440C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8AC7B0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21A4EE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08472B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6E8615A"/>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F8230A0"/>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F4A9A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F86DD2C"/>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57693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63AF57E"/>
    <w:lvl w:ilvl="0">
      <w:start w:val="1"/>
      <w:numFmt w:val="bullet"/>
      <w:pStyle w:val="Aufzhlungszeichen"/>
      <w:lvlText w:val="•"/>
      <w:lvlJc w:val="left"/>
      <w:pPr>
        <w:ind w:left="360" w:hanging="360"/>
      </w:pPr>
      <w:rPr>
        <w:rFonts w:ascii="Cambria" w:hAnsi="Cambria" w:hint="default"/>
        <w:color w:val="7E97AD" w:themeColor="accent1"/>
      </w:rPr>
    </w:lvl>
  </w:abstractNum>
  <w:abstractNum w:abstractNumId="10" w15:restartNumberingAfterBreak="0">
    <w:nsid w:val="01413F59"/>
    <w:multiLevelType w:val="multilevel"/>
    <w:tmpl w:val="D4208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B32190"/>
    <w:multiLevelType w:val="multilevel"/>
    <w:tmpl w:val="9CA4ABB8"/>
    <w:numStyleLink w:val="Jahresbericht"/>
  </w:abstractNum>
  <w:abstractNum w:abstractNumId="12" w15:restartNumberingAfterBreak="0">
    <w:nsid w:val="046970E9"/>
    <w:multiLevelType w:val="multilevel"/>
    <w:tmpl w:val="DE9EC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F94B60"/>
    <w:multiLevelType w:val="multilevel"/>
    <w:tmpl w:val="D27EA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6F205A"/>
    <w:multiLevelType w:val="multilevel"/>
    <w:tmpl w:val="9CA4ABB8"/>
    <w:styleLink w:val="Jahresbericht"/>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lowerLetter"/>
      <w:lvlText w:val="%3."/>
      <w:lvlJc w:val="left"/>
      <w:pPr>
        <w:ind w:left="720" w:hanging="360"/>
      </w:pPr>
      <w:rPr>
        <w:rFonts w:hint="default"/>
      </w:rPr>
    </w:lvl>
    <w:lvl w:ilvl="3">
      <w:start w:val="1"/>
      <w:numFmt w:val="lowerRoman"/>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4DA7F7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82555A3"/>
    <w:multiLevelType w:val="multilevel"/>
    <w:tmpl w:val="2026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6C7217"/>
    <w:multiLevelType w:val="multilevel"/>
    <w:tmpl w:val="72CC5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19179F"/>
    <w:multiLevelType w:val="hybridMultilevel"/>
    <w:tmpl w:val="D764ACD2"/>
    <w:lvl w:ilvl="0" w:tplc="98C43506">
      <w:start w:val="1"/>
      <w:numFmt w:val="bullet"/>
      <w:lvlText w:val="-"/>
      <w:lvlJc w:val="left"/>
      <w:pPr>
        <w:tabs>
          <w:tab w:val="num" w:pos="936"/>
        </w:tabs>
        <w:ind w:left="936" w:hanging="216"/>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7F6A45"/>
    <w:multiLevelType w:val="multilevel"/>
    <w:tmpl w:val="30FED030"/>
    <w:lvl w:ilvl="0">
      <w:start w:val="1"/>
      <w:numFmt w:val="decimal"/>
      <w:pStyle w:val="Listennummer"/>
      <w:lvlText w:val="%1."/>
      <w:lvlJc w:val="left"/>
      <w:pPr>
        <w:ind w:left="360" w:hanging="360"/>
      </w:pPr>
      <w:rPr>
        <w:rFonts w:hint="default"/>
      </w:rPr>
    </w:lvl>
    <w:lvl w:ilvl="1">
      <w:start w:val="1"/>
      <w:numFmt w:val="decimal"/>
      <w:pStyle w:val="Listennummer2"/>
      <w:lvlText w:val="%1.%2"/>
      <w:lvlJc w:val="left"/>
      <w:pPr>
        <w:tabs>
          <w:tab w:val="num" w:pos="432"/>
        </w:tabs>
        <w:ind w:left="432" w:hanging="432"/>
      </w:pPr>
      <w:rPr>
        <w:rFonts w:hint="default"/>
      </w:rPr>
    </w:lvl>
    <w:lvl w:ilvl="2">
      <w:start w:val="1"/>
      <w:numFmt w:val="lowerLetter"/>
      <w:pStyle w:val="Listennummer3"/>
      <w:lvlText w:val="%3."/>
      <w:lvlJc w:val="left"/>
      <w:pPr>
        <w:ind w:left="792" w:hanging="360"/>
      </w:pPr>
      <w:rPr>
        <w:rFonts w:hint="default"/>
      </w:rPr>
    </w:lvl>
    <w:lvl w:ilvl="3">
      <w:start w:val="1"/>
      <w:numFmt w:val="lowerRoman"/>
      <w:pStyle w:val="Listennummer4"/>
      <w:lvlText w:val="%4."/>
      <w:lvlJc w:val="left"/>
      <w:pPr>
        <w:ind w:left="1152" w:hanging="360"/>
      </w:pPr>
      <w:rPr>
        <w:rFonts w:hint="default"/>
      </w:rPr>
    </w:lvl>
    <w:lvl w:ilvl="4">
      <w:start w:val="1"/>
      <w:numFmt w:val="lowerLetter"/>
      <w:pStyle w:val="Listennummer5"/>
      <w:lvlText w:val="(%5)"/>
      <w:lvlJc w:val="left"/>
      <w:pPr>
        <w:ind w:left="1512" w:hanging="360"/>
      </w:pPr>
      <w:rPr>
        <w:rFonts w:hint="default"/>
      </w:rPr>
    </w:lvl>
    <w:lvl w:ilvl="5">
      <w:start w:val="1"/>
      <w:numFmt w:val="lowerRoman"/>
      <w:lvlText w:val="(%6)"/>
      <w:lvlJc w:val="left"/>
      <w:pPr>
        <w:ind w:left="1872" w:hanging="360"/>
      </w:pPr>
      <w:rPr>
        <w:rFonts w:hint="default"/>
      </w:rPr>
    </w:lvl>
    <w:lvl w:ilvl="6">
      <w:start w:val="1"/>
      <w:numFmt w:val="decimal"/>
      <w:lvlText w:val="%7."/>
      <w:lvlJc w:val="left"/>
      <w:pPr>
        <w:ind w:left="2232" w:hanging="360"/>
      </w:pPr>
      <w:rPr>
        <w:rFonts w:hint="default"/>
      </w:rPr>
    </w:lvl>
    <w:lvl w:ilvl="7">
      <w:start w:val="1"/>
      <w:numFmt w:val="lowerLetter"/>
      <w:lvlText w:val="%8."/>
      <w:lvlJc w:val="left"/>
      <w:pPr>
        <w:ind w:left="2592" w:hanging="360"/>
      </w:pPr>
      <w:rPr>
        <w:rFonts w:hint="default"/>
      </w:rPr>
    </w:lvl>
    <w:lvl w:ilvl="8">
      <w:start w:val="1"/>
      <w:numFmt w:val="lowerRoman"/>
      <w:lvlText w:val="%9."/>
      <w:lvlJc w:val="left"/>
      <w:pPr>
        <w:ind w:left="2952" w:hanging="360"/>
      </w:pPr>
      <w:rPr>
        <w:rFonts w:hint="default"/>
      </w:rPr>
    </w:lvl>
  </w:abstractNum>
  <w:abstractNum w:abstractNumId="20" w15:restartNumberingAfterBreak="0">
    <w:nsid w:val="41895BD0"/>
    <w:multiLevelType w:val="multilevel"/>
    <w:tmpl w:val="F14C7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4840D8"/>
    <w:multiLevelType w:val="hybridMultilevel"/>
    <w:tmpl w:val="9E96809E"/>
    <w:lvl w:ilvl="0" w:tplc="165E842A">
      <w:numFmt w:val="bullet"/>
      <w:lvlText w:val="-"/>
      <w:lvlJc w:val="left"/>
      <w:pPr>
        <w:ind w:left="720" w:hanging="360"/>
      </w:pPr>
      <w:rPr>
        <w:rFonts w:ascii="Cambria" w:eastAsiaTheme="minorHAnsi" w:hAnsi="Cambria" w:cstheme="minorBidi" w:hint="default"/>
        <w:sz w:val="3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FB27C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155460A"/>
    <w:multiLevelType w:val="multilevel"/>
    <w:tmpl w:val="42AE7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DD06FE"/>
    <w:multiLevelType w:val="multilevel"/>
    <w:tmpl w:val="DB12D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6E0392"/>
    <w:multiLevelType w:val="multilevel"/>
    <w:tmpl w:val="3FBA2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8"/>
  </w:num>
  <w:num w:numId="12">
    <w:abstractNumId w:val="9"/>
    <w:lvlOverride w:ilvl="0">
      <w:startOverride w:val="1"/>
    </w:lvlOverride>
  </w:num>
  <w:num w:numId="13">
    <w:abstractNumId w:val="9"/>
    <w:lvlOverride w:ilvl="0">
      <w:startOverride w:val="1"/>
    </w:lvlOverride>
  </w:num>
  <w:num w:numId="14">
    <w:abstractNumId w:val="9"/>
    <w:lvlOverride w:ilvl="0">
      <w:startOverride w:val="1"/>
    </w:lvlOverride>
  </w:num>
  <w:num w:numId="15">
    <w:abstractNumId w:val="15"/>
  </w:num>
  <w:num w:numId="16">
    <w:abstractNumId w:val="22"/>
  </w:num>
  <w:num w:numId="17">
    <w:abstractNumId w:val="14"/>
  </w:num>
  <w:num w:numId="18">
    <w:abstractNumId w:val="11"/>
  </w:num>
  <w:num w:numId="19">
    <w:abstractNumId w:val="19"/>
  </w:num>
  <w:num w:numId="20">
    <w:abstractNumId w:val="9"/>
  </w:num>
  <w:num w:numId="21">
    <w:abstractNumId w:val="9"/>
  </w:num>
  <w:num w:numId="22">
    <w:abstractNumId w:val="9"/>
    <w:lvlOverride w:ilvl="0">
      <w:startOverride w:val="1"/>
    </w:lvlOverride>
  </w:num>
  <w:num w:numId="23">
    <w:abstractNumId w:val="9"/>
    <w:lvlOverride w:ilvl="0">
      <w:startOverride w:val="1"/>
    </w:lvlOverride>
  </w:num>
  <w:num w:numId="24">
    <w:abstractNumId w:val="21"/>
  </w:num>
  <w:num w:numId="25">
    <w:abstractNumId w:val="24"/>
  </w:num>
  <w:num w:numId="26">
    <w:abstractNumId w:val="25"/>
  </w:num>
  <w:num w:numId="27">
    <w:abstractNumId w:val="12"/>
  </w:num>
  <w:num w:numId="28">
    <w:abstractNumId w:val="17"/>
  </w:num>
  <w:num w:numId="29">
    <w:abstractNumId w:val="20"/>
  </w:num>
  <w:num w:numId="30">
    <w:abstractNumId w:val="23"/>
  </w:num>
  <w:num w:numId="31">
    <w:abstractNumId w:val="10"/>
  </w:num>
  <w:num w:numId="32">
    <w:abstractNumId w:val="16"/>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hyphenationZone w:val="4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BC0"/>
    <w:rsid w:val="002029CC"/>
    <w:rsid w:val="002B08AA"/>
    <w:rsid w:val="004F3866"/>
    <w:rsid w:val="00526A0B"/>
    <w:rsid w:val="00580291"/>
    <w:rsid w:val="00661E73"/>
    <w:rsid w:val="00687663"/>
    <w:rsid w:val="00761F0F"/>
    <w:rsid w:val="00763E73"/>
    <w:rsid w:val="00845210"/>
    <w:rsid w:val="00956FC1"/>
    <w:rsid w:val="009F44A9"/>
    <w:rsid w:val="00A62EF5"/>
    <w:rsid w:val="00AE024C"/>
    <w:rsid w:val="00B10149"/>
    <w:rsid w:val="00BA7975"/>
    <w:rsid w:val="00C85468"/>
    <w:rsid w:val="00CA7960"/>
    <w:rsid w:val="00CD3BC0"/>
    <w:rsid w:val="00D51E6C"/>
    <w:rsid w:val="00DB7849"/>
    <w:rsid w:val="00E2666E"/>
    <w:rsid w:val="00E83EF3"/>
    <w:rsid w:val="00EC0F28"/>
    <w:rsid w:val="00F22636"/>
    <w:rsid w:val="00F248E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56C6EC-C576-4B5D-B008-5812E2AF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595959" w:themeColor="text1" w:themeTint="A6"/>
        <w:lang w:val="de-DE" w:eastAsia="de-DE" w:bidi="ar-SA"/>
      </w:rPr>
    </w:rPrDefault>
    <w:pPrDefault>
      <w:pPr>
        <w:spacing w:before="40" w:after="160" w:line="288"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semiHidden="1" w:uiPriority="19" w:qFormat="1"/>
    <w:lsdException w:name="Closing" w:semiHidden="1" w:unhideWhenUsed="1"/>
    <w:lsdException w:name="Signature" w:semiHidden="1" w:uiPriority="9"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9"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kern w:val="20"/>
    </w:rPr>
  </w:style>
  <w:style w:type="paragraph" w:styleId="berschrift1">
    <w:name w:val="heading 1"/>
    <w:basedOn w:val="Standard"/>
    <w:next w:val="Standard"/>
    <w:link w:val="berschrift1Zchn"/>
    <w:uiPriority w:val="1"/>
    <w:qFormat/>
    <w:pPr>
      <w:pageBreakBefore/>
      <w:spacing w:before="0" w:after="360" w:line="240" w:lineRule="auto"/>
      <w:outlineLvl w:val="0"/>
    </w:pPr>
    <w:rPr>
      <w:sz w:val="36"/>
    </w:rPr>
  </w:style>
  <w:style w:type="paragraph" w:styleId="berschrift2">
    <w:name w:val="heading 2"/>
    <w:basedOn w:val="Standard"/>
    <w:next w:val="Standard"/>
    <w:link w:val="berschrift2Zchn"/>
    <w:uiPriority w:val="1"/>
    <w:unhideWhenUsed/>
    <w:qFormat/>
    <w:pPr>
      <w:keepNext/>
      <w:keepLines/>
      <w:spacing w:before="360" w:after="60" w:line="240" w:lineRule="auto"/>
      <w:outlineLvl w:val="1"/>
    </w:pPr>
    <w:rPr>
      <w:rFonts w:asciiTheme="majorHAnsi" w:eastAsiaTheme="majorEastAsia" w:hAnsiTheme="majorHAnsi" w:cstheme="majorBidi"/>
      <w:caps/>
      <w:color w:val="577188" w:themeColor="accent1" w:themeShade="BF"/>
      <w:sz w:val="24"/>
      <w14:ligatures w14:val="standardContextual"/>
    </w:rPr>
  </w:style>
  <w:style w:type="paragraph" w:styleId="berschrift3">
    <w:name w:val="heading 3"/>
    <w:basedOn w:val="Standard"/>
    <w:next w:val="Standard"/>
    <w:link w:val="berschrift3Zchn"/>
    <w:uiPriority w:val="1"/>
    <w:unhideWhenUsed/>
    <w:qFormat/>
    <w:pPr>
      <w:keepNext/>
      <w:keepLines/>
      <w:spacing w:before="200" w:after="0"/>
      <w:outlineLvl w:val="2"/>
    </w:pPr>
    <w:rPr>
      <w:rFonts w:asciiTheme="majorHAnsi" w:eastAsiaTheme="majorEastAsia" w:hAnsiTheme="majorHAnsi" w:cstheme="majorBidi"/>
      <w:b/>
      <w:bCs/>
      <w:color w:val="7E97AD" w:themeColor="accent1"/>
      <w14:ligatures w14:val="standardContextual"/>
    </w:rPr>
  </w:style>
  <w:style w:type="paragraph" w:styleId="berschrift4">
    <w:name w:val="heading 4"/>
    <w:basedOn w:val="Standard"/>
    <w:next w:val="Standard"/>
    <w:link w:val="berschrift4Zchn"/>
    <w:uiPriority w:val="18"/>
    <w:semiHidden/>
    <w:unhideWhenUsed/>
    <w:qFormat/>
    <w:pPr>
      <w:keepNext/>
      <w:keepLines/>
      <w:spacing w:before="200" w:after="0"/>
      <w:outlineLvl w:val="3"/>
    </w:pPr>
    <w:rPr>
      <w:rFonts w:asciiTheme="majorHAnsi" w:eastAsiaTheme="majorEastAsia" w:hAnsiTheme="majorHAnsi" w:cstheme="majorBidi"/>
      <w:b/>
      <w:bCs/>
      <w:i/>
      <w:iCs/>
      <w:color w:val="7E97AD" w:themeColor="accent1"/>
    </w:rPr>
  </w:style>
  <w:style w:type="paragraph" w:styleId="berschrift5">
    <w:name w:val="heading 5"/>
    <w:basedOn w:val="Standard"/>
    <w:next w:val="Standard"/>
    <w:link w:val="berschrift5Zchn"/>
    <w:uiPriority w:val="18"/>
    <w:semiHidden/>
    <w:unhideWhenUsed/>
    <w:qFormat/>
    <w:pPr>
      <w:keepNext/>
      <w:keepLines/>
      <w:spacing w:before="200" w:after="0"/>
      <w:outlineLvl w:val="4"/>
    </w:pPr>
    <w:rPr>
      <w:rFonts w:asciiTheme="majorHAnsi" w:eastAsiaTheme="majorEastAsia" w:hAnsiTheme="majorHAnsi" w:cstheme="majorBidi"/>
      <w:color w:val="394B5A" w:themeColor="accent1" w:themeShade="7F"/>
    </w:rPr>
  </w:style>
  <w:style w:type="paragraph" w:styleId="berschrift6">
    <w:name w:val="heading 6"/>
    <w:basedOn w:val="Standard"/>
    <w:next w:val="Standard"/>
    <w:link w:val="berschrift6Zchn"/>
    <w:uiPriority w:val="18"/>
    <w:semiHidden/>
    <w:unhideWhenUsed/>
    <w:qFormat/>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berschrift7">
    <w:name w:val="heading 7"/>
    <w:basedOn w:val="Standard"/>
    <w:next w:val="Standard"/>
    <w:link w:val="berschrift7Zchn"/>
    <w:uiPriority w:val="18"/>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18"/>
    <w:semiHidden/>
    <w:unhideWhenUsed/>
    <w:qFormat/>
    <w:pPr>
      <w:keepNext/>
      <w:keepLines/>
      <w:spacing w:before="200" w:after="0"/>
      <w:outlineLvl w:val="7"/>
    </w:pPr>
    <w:rPr>
      <w:rFonts w:asciiTheme="majorHAnsi" w:eastAsiaTheme="majorEastAsia" w:hAnsiTheme="majorHAnsi" w:cstheme="majorBidi"/>
      <w:color w:val="404040" w:themeColor="text1" w:themeTint="BF"/>
    </w:rPr>
  </w:style>
  <w:style w:type="paragraph" w:styleId="berschrift9">
    <w:name w:val="heading 9"/>
    <w:basedOn w:val="Standard"/>
    <w:next w:val="Standard"/>
    <w:link w:val="berschrift9Zchn"/>
    <w:uiPriority w:val="18"/>
    <w:semiHidden/>
    <w:unhideWhenUsed/>
    <w:qFormat/>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680"/>
        <w:tab w:val="right" w:pos="9360"/>
      </w:tabs>
      <w:spacing w:before="0" w:after="0" w:line="240" w:lineRule="auto"/>
    </w:pPr>
  </w:style>
  <w:style w:type="character" w:customStyle="1" w:styleId="KopfzeileZchn">
    <w:name w:val="Kopfzeile Zchn"/>
    <w:basedOn w:val="Absatz-Standardschriftart"/>
    <w:link w:val="Kopfzeile"/>
    <w:uiPriority w:val="99"/>
    <w:rPr>
      <w:kern w:val="20"/>
    </w:rPr>
  </w:style>
  <w:style w:type="paragraph" w:styleId="Fuzeile">
    <w:name w:val="footer"/>
    <w:basedOn w:val="Standard"/>
    <w:link w:val="FuzeileZchn"/>
    <w:uiPriority w:val="99"/>
    <w:unhideWhenUsed/>
    <w:pPr>
      <w:pBdr>
        <w:top w:val="single" w:sz="4" w:space="6" w:color="B1C0CD" w:themeColor="accent1" w:themeTint="99"/>
        <w:left w:val="single" w:sz="4" w:space="20" w:color="FFFFFF" w:themeColor="background1"/>
        <w:right w:val="single" w:sz="2" w:space="20" w:color="FFFFFF" w:themeColor="background1"/>
      </w:pBdr>
      <w:spacing w:after="0" w:line="240" w:lineRule="auto"/>
    </w:pPr>
  </w:style>
  <w:style w:type="character" w:customStyle="1" w:styleId="FuzeileZchn">
    <w:name w:val="Fußzeile Zchn"/>
    <w:basedOn w:val="Absatz-Standardschriftart"/>
    <w:link w:val="Fuzeile"/>
    <w:uiPriority w:val="99"/>
    <w:rPr>
      <w:kern w:val="20"/>
    </w:rPr>
  </w:style>
  <w:style w:type="table" w:styleId="Tabellenraster">
    <w:name w:val="Table Grid"/>
    <w:basedOn w:val="NormaleTabelle"/>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link w:val="KeinLeerraumZchn"/>
    <w:uiPriority w:val="1"/>
    <w:qFormat/>
    <w:pPr>
      <w:spacing w:after="0" w:line="240" w:lineRule="auto"/>
    </w:p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rPr>
  </w:style>
  <w:style w:type="character" w:customStyle="1" w:styleId="SprechblasentextZchn">
    <w:name w:val="Sprechblasentext Zchn"/>
    <w:basedOn w:val="Absatz-Standardschriftart"/>
    <w:link w:val="Sprechblasentext"/>
    <w:uiPriority w:val="99"/>
    <w:semiHidden/>
    <w:rPr>
      <w:rFonts w:ascii="Tahoma" w:hAnsi="Tahoma" w:cs="Tahoma"/>
      <w:sz w:val="16"/>
    </w:rPr>
  </w:style>
  <w:style w:type="character" w:customStyle="1" w:styleId="berschrift1Zchn">
    <w:name w:val="Überschrift 1 Zchn"/>
    <w:basedOn w:val="Absatz-Standardschriftart"/>
    <w:link w:val="berschrift1"/>
    <w:uiPriority w:val="1"/>
    <w:rPr>
      <w:kern w:val="20"/>
      <w:sz w:val="36"/>
    </w:rPr>
  </w:style>
  <w:style w:type="character" w:customStyle="1" w:styleId="berschrift2Zchn">
    <w:name w:val="Überschrift 2 Zchn"/>
    <w:basedOn w:val="Absatz-Standardschriftart"/>
    <w:link w:val="berschrift2"/>
    <w:uiPriority w:val="1"/>
    <w:rPr>
      <w:rFonts w:asciiTheme="majorHAnsi" w:eastAsiaTheme="majorEastAsia" w:hAnsiTheme="majorHAnsi" w:cstheme="majorBidi"/>
      <w:caps/>
      <w:color w:val="577188" w:themeColor="accent1" w:themeShade="BF"/>
      <w:kern w:val="20"/>
      <w:sz w:val="24"/>
      <w14:ligatures w14:val="standardContextual"/>
    </w:rPr>
  </w:style>
  <w:style w:type="character" w:styleId="Platzhaltertext">
    <w:name w:val="Placeholder Text"/>
    <w:basedOn w:val="Absatz-Standardschriftart"/>
    <w:uiPriority w:val="99"/>
    <w:semiHidden/>
    <w:rPr>
      <w:color w:val="808080"/>
    </w:rPr>
  </w:style>
  <w:style w:type="paragraph" w:customStyle="1" w:styleId="Angebot">
    <w:name w:val="Angebot"/>
    <w:basedOn w:val="Standard"/>
    <w:next w:val="Standard"/>
    <w:link w:val="ZitatZeichen"/>
    <w:uiPriority w:val="9"/>
    <w:unhideWhenUsed/>
    <w:qFormat/>
    <w:pPr>
      <w:spacing w:before="240" w:after="240"/>
      <w:ind w:left="720" w:right="720"/>
    </w:pPr>
    <w:rPr>
      <w:i/>
      <w:iCs/>
      <w:color w:val="7E97AD" w:themeColor="accent1"/>
      <w:sz w:val="28"/>
    </w:rPr>
  </w:style>
  <w:style w:type="character" w:customStyle="1" w:styleId="ZitatZeichen">
    <w:name w:val="Zitat Zeichen"/>
    <w:basedOn w:val="Absatz-Standardschriftart"/>
    <w:link w:val="Angebot"/>
    <w:uiPriority w:val="9"/>
    <w:rPr>
      <w:i/>
      <w:iCs/>
      <w:color w:val="7E97AD" w:themeColor="accent1"/>
      <w:kern w:val="20"/>
      <w:sz w:val="28"/>
    </w:rPr>
  </w:style>
  <w:style w:type="paragraph" w:customStyle="1" w:styleId="Literaturverweise">
    <w:name w:val="Literaturverweise"/>
    <w:basedOn w:val="Standard"/>
    <w:next w:val="Standard"/>
    <w:uiPriority w:val="37"/>
    <w:semiHidden/>
    <w:unhideWhenUsed/>
  </w:style>
  <w:style w:type="paragraph" w:styleId="Blocktext">
    <w:name w:val="Block Text"/>
    <w:basedOn w:val="Standard"/>
    <w:uiPriority w:val="99"/>
    <w:semiHidden/>
    <w:unhideWhenUsed/>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Textkrper">
    <w:name w:val="Body Text"/>
    <w:basedOn w:val="Standard"/>
    <w:link w:val="TextkrperZchn"/>
    <w:uiPriority w:val="99"/>
    <w:semiHidden/>
    <w:unhideWhenUsed/>
    <w:pPr>
      <w:spacing w:after="120"/>
    </w:pPr>
  </w:style>
  <w:style w:type="character" w:customStyle="1" w:styleId="TextkrperZchn">
    <w:name w:val="Textkörper Zchn"/>
    <w:basedOn w:val="Absatz-Standardschriftart"/>
    <w:link w:val="Textkrper"/>
    <w:uiPriority w:val="99"/>
    <w:semiHidden/>
  </w:style>
  <w:style w:type="paragraph" w:styleId="Textkrper2">
    <w:name w:val="Body Text 2"/>
    <w:basedOn w:val="Standard"/>
    <w:link w:val="Textkrper2Zchn"/>
    <w:uiPriority w:val="99"/>
    <w:semiHidden/>
    <w:unhideWhenUsed/>
    <w:pPr>
      <w:spacing w:after="120" w:line="480" w:lineRule="auto"/>
    </w:pPr>
  </w:style>
  <w:style w:type="character" w:customStyle="1" w:styleId="Textkrper2Zchn">
    <w:name w:val="Textkörper 2 Zchn"/>
    <w:basedOn w:val="Absatz-Standardschriftart"/>
    <w:link w:val="Textkrper2"/>
    <w:uiPriority w:val="99"/>
    <w:semiHidden/>
  </w:style>
  <w:style w:type="paragraph" w:styleId="Textkrper3">
    <w:name w:val="Body Text 3"/>
    <w:basedOn w:val="Standard"/>
    <w:link w:val="Textkrper3Zchn"/>
    <w:uiPriority w:val="99"/>
    <w:semiHidden/>
    <w:unhideWhenUsed/>
    <w:pPr>
      <w:spacing w:after="120"/>
    </w:pPr>
    <w:rPr>
      <w:sz w:val="16"/>
    </w:rPr>
  </w:style>
  <w:style w:type="character" w:customStyle="1" w:styleId="Textkrper3Zchn">
    <w:name w:val="Textkörper 3 Zchn"/>
    <w:basedOn w:val="Absatz-Standardschriftart"/>
    <w:link w:val="Textkrper3"/>
    <w:uiPriority w:val="99"/>
    <w:semiHidden/>
    <w:rPr>
      <w:sz w:val="16"/>
    </w:rPr>
  </w:style>
  <w:style w:type="paragraph" w:styleId="Textkrper-Erstzeileneinzug">
    <w:name w:val="Body Text First Indent"/>
    <w:basedOn w:val="Textkrper"/>
    <w:link w:val="Textkrper-ErstzeileneinzugZchn"/>
    <w:uiPriority w:val="99"/>
    <w:semiHidden/>
    <w:unhideWhenUsed/>
    <w:pPr>
      <w:spacing w:after="200"/>
      <w:ind w:firstLine="360"/>
    </w:pPr>
  </w:style>
  <w:style w:type="character" w:customStyle="1" w:styleId="Textkrper-ErstzeileneinzugZchn">
    <w:name w:val="Textkörper-Erstzeileneinzug Zchn"/>
    <w:basedOn w:val="TextkrperZchn"/>
    <w:link w:val="Textkrper-Erstzeileneinzug"/>
    <w:uiPriority w:val="99"/>
    <w:semiHidden/>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paragraph" w:styleId="Textkrper-Erstzeileneinzug2">
    <w:name w:val="Body Text First Indent 2"/>
    <w:basedOn w:val="Textkrper-Zeileneinzug"/>
    <w:link w:val="Textkrper-Erstzeileneinzug2Zchn"/>
    <w:uiPriority w:val="99"/>
    <w:semiHidden/>
    <w:unhideWhenUsed/>
    <w:pPr>
      <w:spacing w:after="200"/>
      <w:ind w:firstLine="360"/>
    </w:pPr>
  </w:style>
  <w:style w:type="character" w:customStyle="1" w:styleId="Textkrper-Erstzeileneinzug2Zchn">
    <w:name w:val="Textkörper-Erstzeileneinzug 2 Zchn"/>
    <w:basedOn w:val="Textkrper-ZeileneinzugZchn"/>
    <w:link w:val="Textkrper-Erstzeileneinzug2"/>
    <w:uiPriority w:val="99"/>
    <w:semiHidden/>
  </w:style>
  <w:style w:type="paragraph" w:styleId="Textkrper-Einzug2">
    <w:name w:val="Body Text Indent 2"/>
    <w:basedOn w:val="Standard"/>
    <w:link w:val="Textkrper-Einzug2Zchn"/>
    <w:uiPriority w:val="99"/>
    <w:semiHidden/>
    <w:unhideWhenUsed/>
    <w:pPr>
      <w:spacing w:after="120" w:line="480" w:lineRule="auto"/>
      <w:ind w:left="360"/>
    </w:pPr>
  </w:style>
  <w:style w:type="character" w:customStyle="1" w:styleId="Textkrper-Einzug2Zchn">
    <w:name w:val="Textkörper-Einzug 2 Zchn"/>
    <w:basedOn w:val="Absatz-Standardschriftart"/>
    <w:link w:val="Textkrper-Einzug2"/>
    <w:uiPriority w:val="99"/>
    <w:semiHidden/>
  </w:style>
  <w:style w:type="paragraph" w:styleId="Textkrper-Einzug3">
    <w:name w:val="Body Text Indent 3"/>
    <w:basedOn w:val="Standard"/>
    <w:link w:val="Textkrper-Einzug3Zchn"/>
    <w:uiPriority w:val="99"/>
    <w:semiHidden/>
    <w:unhideWhenUsed/>
    <w:pPr>
      <w:spacing w:after="120"/>
      <w:ind w:left="360"/>
    </w:pPr>
    <w:rPr>
      <w:sz w:val="16"/>
    </w:rPr>
  </w:style>
  <w:style w:type="character" w:customStyle="1" w:styleId="Textkrper-Einzug3Zchn">
    <w:name w:val="Textkörper-Einzug 3 Zchn"/>
    <w:basedOn w:val="Absatz-Standardschriftart"/>
    <w:link w:val="Textkrper-Einzug3"/>
    <w:uiPriority w:val="99"/>
    <w:semiHidden/>
    <w:rPr>
      <w:sz w:val="16"/>
    </w:rPr>
  </w:style>
  <w:style w:type="character" w:styleId="Buchtitel">
    <w:name w:val="Book Title"/>
    <w:basedOn w:val="Absatz-Standardschriftart"/>
    <w:uiPriority w:val="33"/>
    <w:semiHidden/>
    <w:unhideWhenUsed/>
    <w:rPr>
      <w:b/>
      <w:bCs/>
      <w:smallCaps/>
      <w:spacing w:val="5"/>
    </w:rPr>
  </w:style>
  <w:style w:type="paragraph" w:styleId="Beschriftung">
    <w:name w:val="caption"/>
    <w:basedOn w:val="Standard"/>
    <w:next w:val="Standard"/>
    <w:uiPriority w:val="35"/>
    <w:semiHidden/>
    <w:unhideWhenUsed/>
    <w:qFormat/>
    <w:pPr>
      <w:spacing w:line="240" w:lineRule="auto"/>
    </w:pPr>
    <w:rPr>
      <w:b/>
      <w:bCs/>
      <w:color w:val="7E97AD" w:themeColor="accent1"/>
      <w:sz w:val="18"/>
    </w:rPr>
  </w:style>
  <w:style w:type="paragraph" w:styleId="Gruformel">
    <w:name w:val="Closing"/>
    <w:basedOn w:val="Standard"/>
    <w:link w:val="GruformelZchn"/>
    <w:uiPriority w:val="99"/>
    <w:semiHidden/>
    <w:unhideWhenUsed/>
    <w:pPr>
      <w:spacing w:after="0" w:line="240" w:lineRule="auto"/>
      <w:ind w:left="4320"/>
    </w:pPr>
  </w:style>
  <w:style w:type="character" w:customStyle="1" w:styleId="GruformelZchn">
    <w:name w:val="Grußformel Zchn"/>
    <w:basedOn w:val="Absatz-Standardschriftart"/>
    <w:link w:val="Gruformel"/>
    <w:uiPriority w:val="99"/>
    <w:semiHidden/>
  </w:style>
  <w:style w:type="table" w:styleId="FarbigesRaster">
    <w:name w:val="Colorful Grid"/>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FarbigesRasterAkzent1">
    <w:name w:val="Farbiges Raster;Akzent 1"/>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FarbigesRasterAkzent2">
    <w:name w:val="Farbiges Raster;Akzent 2"/>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FarbigesRasterAkzent3">
    <w:name w:val="Farbiges Raster;Akzent 3"/>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FarbigesRasterAkzent4">
    <w:name w:val="Farbiges Raster;Akzent 4"/>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FarbigesRasterAkzent5">
    <w:name w:val="Farbiges Raster;Akzent 5"/>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FarbigesRasterAkzent6">
    <w:name w:val="Farbiges Raster;Akzent 6"/>
    <w:basedOn w:val="NormaleTabelle"/>
    <w:uiPriority w:val="7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FarbigeListe">
    <w:name w:val="Colorful List"/>
    <w:basedOn w:val="NormaleTabelle"/>
    <w:uiPriority w:val="7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FarbigeListeAkzent1">
    <w:name w:val="Farbige Liste;Akzent 1"/>
    <w:basedOn w:val="NormaleTabelle"/>
    <w:uiPriority w:val="72"/>
    <w:pPr>
      <w:spacing w:after="0" w:line="240" w:lineRule="auto"/>
    </w:pPr>
    <w:rPr>
      <w:color w:val="000000" w:themeColor="text1"/>
    </w:rPr>
    <w:tblPr>
      <w:tblStyleRowBandSize w:val="1"/>
      <w:tblStyleColBandSize w:val="1"/>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customStyle="1" w:styleId="FarbigeListeAkzent2">
    <w:name w:val="Farbige Liste;Akzent 2"/>
    <w:basedOn w:val="NormaleTabelle"/>
    <w:uiPriority w:val="72"/>
    <w:pPr>
      <w:spacing w:after="0" w:line="240" w:lineRule="auto"/>
    </w:pPr>
    <w:rPr>
      <w:color w:val="000000" w:themeColor="text1"/>
    </w:rPr>
    <w:tblPr>
      <w:tblStyleRowBandSize w:val="1"/>
      <w:tblStyleColBandSize w:val="1"/>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customStyle="1" w:styleId="FarbigeListeAkzent3">
    <w:name w:val="Farbige Liste;Akzent 3"/>
    <w:basedOn w:val="NormaleTabelle"/>
    <w:uiPriority w:val="72"/>
    <w:pPr>
      <w:spacing w:after="0" w:line="240" w:lineRule="auto"/>
    </w:pPr>
    <w:rPr>
      <w:color w:val="000000" w:themeColor="text1"/>
    </w:rPr>
    <w:tblPr>
      <w:tblStyleRowBandSize w:val="1"/>
      <w:tblStyleColBandSize w:val="1"/>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customStyle="1" w:styleId="FarbigeListeAkzent4">
    <w:name w:val="Farbige Liste;Akzent 4"/>
    <w:basedOn w:val="NormaleTabelle"/>
    <w:uiPriority w:val="72"/>
    <w:pPr>
      <w:spacing w:after="0" w:line="240" w:lineRule="auto"/>
    </w:pPr>
    <w:rPr>
      <w:color w:val="000000" w:themeColor="text1"/>
    </w:rPr>
    <w:tblPr>
      <w:tblStyleRowBandSize w:val="1"/>
      <w:tblStyleColBandSize w:val="1"/>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customStyle="1" w:styleId="FarbigeListeAkzent5">
    <w:name w:val="Farbige Liste;Akzent 5"/>
    <w:basedOn w:val="NormaleTabelle"/>
    <w:uiPriority w:val="72"/>
    <w:pPr>
      <w:spacing w:after="0" w:line="240" w:lineRule="auto"/>
    </w:pPr>
    <w:rPr>
      <w:color w:val="000000" w:themeColor="text1"/>
    </w:rPr>
    <w:tblPr>
      <w:tblStyleRowBandSize w:val="1"/>
      <w:tblStyleColBandSize w:val="1"/>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customStyle="1" w:styleId="FarbigeListeAkzent6">
    <w:name w:val="Farbige Liste;Akzent 6"/>
    <w:basedOn w:val="NormaleTabelle"/>
    <w:uiPriority w:val="72"/>
    <w:pPr>
      <w:spacing w:after="0" w:line="240" w:lineRule="auto"/>
    </w:pPr>
    <w:rPr>
      <w:color w:val="000000" w:themeColor="text1"/>
    </w:rPr>
    <w:tblPr>
      <w:tblStyleRowBandSize w:val="1"/>
      <w:tblStyleColBandSize w:val="1"/>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styleId="FarbigeSchattierung">
    <w:name w:val="Colorful Shading"/>
    <w:basedOn w:val="NormaleTabelle"/>
    <w:uiPriority w:val="71"/>
    <w:pPr>
      <w:spacing w:after="0" w:line="240" w:lineRule="auto"/>
    </w:pPr>
    <w:rPr>
      <w:color w:val="000000" w:themeColor="text1"/>
    </w:rPr>
    <w:tblPr>
      <w:tblStyleRowBandSize w:val="1"/>
      <w:tblStyleColBandSize w:val="1"/>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FarbigeSchattierungAkzent1">
    <w:name w:val="Farbige Schattierung;Akzent 1"/>
    <w:basedOn w:val="NormaleTabelle"/>
    <w:uiPriority w:val="71"/>
    <w:pPr>
      <w:spacing w:after="0" w:line="240" w:lineRule="auto"/>
    </w:pPr>
    <w:rPr>
      <w:color w:val="000000" w:themeColor="text1"/>
    </w:rPr>
    <w:tblPr>
      <w:tblStyleRowBandSize w:val="1"/>
      <w:tblStyleColBandSize w:val="1"/>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customStyle="1" w:styleId="FarbigeSchattierungAkzent2">
    <w:name w:val="Farbige Schattierung;Akzent 2"/>
    <w:basedOn w:val="NormaleTabelle"/>
    <w:uiPriority w:val="71"/>
    <w:pPr>
      <w:spacing w:after="0" w:line="240" w:lineRule="auto"/>
    </w:pPr>
    <w:rPr>
      <w:color w:val="000000" w:themeColor="text1"/>
    </w:rPr>
    <w:tblPr>
      <w:tblStyleRowBandSize w:val="1"/>
      <w:tblStyleColBandSize w:val="1"/>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customStyle="1" w:styleId="FarbigeSchattierungAkzent3">
    <w:name w:val="Farbige Schattierung;Akzent 3"/>
    <w:basedOn w:val="NormaleTabelle"/>
    <w:uiPriority w:val="71"/>
    <w:pPr>
      <w:spacing w:after="0" w:line="240" w:lineRule="auto"/>
    </w:pPr>
    <w:rPr>
      <w:color w:val="000000" w:themeColor="text1"/>
    </w:rPr>
    <w:tblPr>
      <w:tblStyleRowBandSize w:val="1"/>
      <w:tblStyleColBandSize w:val="1"/>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customStyle="1" w:styleId="FarbigeSchattierungAkzent4">
    <w:name w:val="Farbige Schattierung;Akzent 4"/>
    <w:basedOn w:val="NormaleTabelle"/>
    <w:uiPriority w:val="71"/>
    <w:pPr>
      <w:spacing w:after="0" w:line="240" w:lineRule="auto"/>
    </w:pPr>
    <w:rPr>
      <w:color w:val="000000" w:themeColor="text1"/>
    </w:rPr>
    <w:tblPr>
      <w:tblStyleRowBandSize w:val="1"/>
      <w:tblStyleColBandSize w:val="1"/>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customStyle="1" w:styleId="FarbigeSchattierungAkzent5">
    <w:name w:val="Farbige Schattierung;Akzent 5"/>
    <w:basedOn w:val="NormaleTabelle"/>
    <w:uiPriority w:val="71"/>
    <w:pPr>
      <w:spacing w:after="0" w:line="240" w:lineRule="auto"/>
    </w:pPr>
    <w:rPr>
      <w:color w:val="000000" w:themeColor="text1"/>
    </w:rPr>
    <w:tblPr>
      <w:tblStyleRowBandSize w:val="1"/>
      <w:tblStyleColBandSize w:val="1"/>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customStyle="1" w:styleId="FarbigeSchattierungAkzent6">
    <w:name w:val="Farbige Schattierung;Akzent 6"/>
    <w:basedOn w:val="NormaleTabelle"/>
    <w:uiPriority w:val="71"/>
    <w:pPr>
      <w:spacing w:after="0" w:line="240" w:lineRule="auto"/>
    </w:pPr>
    <w:rPr>
      <w:color w:val="000000" w:themeColor="text1"/>
    </w:rPr>
    <w:tblPr>
      <w:tblStyleRowBandSize w:val="1"/>
      <w:tblStyleColBandSize w:val="1"/>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customStyle="1" w:styleId="Anmerkungsreferenz">
    <w:name w:val="Anmerkungsreferenz"/>
    <w:basedOn w:val="Absatz-Standardschriftart"/>
    <w:uiPriority w:val="99"/>
    <w:semiHidden/>
    <w:unhideWhenUsed/>
    <w:rPr>
      <w:sz w:val="16"/>
    </w:rPr>
  </w:style>
  <w:style w:type="paragraph" w:customStyle="1" w:styleId="Anmerkungstext">
    <w:name w:val="Anmerkungstext"/>
    <w:basedOn w:val="Standard"/>
    <w:link w:val="Kommentartextzeichen"/>
    <w:uiPriority w:val="99"/>
    <w:semiHidden/>
    <w:unhideWhenUsed/>
    <w:pPr>
      <w:spacing w:line="240" w:lineRule="auto"/>
    </w:pPr>
  </w:style>
  <w:style w:type="character" w:customStyle="1" w:styleId="Kommentartextzeichen">
    <w:name w:val="Kommentartextzeichen"/>
    <w:basedOn w:val="Absatz-Standardschriftart"/>
    <w:link w:val="Anmerkungstext"/>
    <w:uiPriority w:val="99"/>
    <w:semiHidden/>
    <w:rPr>
      <w:sz w:val="20"/>
    </w:rPr>
  </w:style>
  <w:style w:type="paragraph" w:customStyle="1" w:styleId="Anmerkungsthema">
    <w:name w:val="Anmerkungsthema"/>
    <w:basedOn w:val="Anmerkungstext"/>
    <w:next w:val="Anmerkungstext"/>
    <w:link w:val="KommentarthemaZeichen"/>
    <w:uiPriority w:val="99"/>
    <w:semiHidden/>
    <w:unhideWhenUsed/>
    <w:rPr>
      <w:b/>
      <w:bCs/>
    </w:rPr>
  </w:style>
  <w:style w:type="character" w:customStyle="1" w:styleId="KommentarthemaZeichen">
    <w:name w:val="Kommentarthema;Zeichen"/>
    <w:basedOn w:val="Kommentartextzeichen"/>
    <w:link w:val="Anmerkungsthema"/>
    <w:uiPriority w:val="99"/>
    <w:semiHidden/>
    <w:rPr>
      <w:b/>
      <w:bCs/>
      <w:sz w:val="20"/>
    </w:rPr>
  </w:style>
  <w:style w:type="table" w:styleId="DunkleListe">
    <w:name w:val="Dark List"/>
    <w:basedOn w:val="NormaleTabelle"/>
    <w:uiPriority w:val="70"/>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unkleListeAkzent1">
    <w:name w:val="Dunkle Liste;Akzent 1"/>
    <w:basedOn w:val="NormaleTabelle"/>
    <w:uiPriority w:val="70"/>
    <w:pPr>
      <w:spacing w:after="0" w:line="240" w:lineRule="auto"/>
    </w:pPr>
    <w:rPr>
      <w:color w:val="FFFFFF" w:themeColor="background1"/>
    </w:rPr>
    <w:tblPr>
      <w:tblStyleRowBandSize w:val="1"/>
      <w:tblStyleColBandSize w:val="1"/>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customStyle="1" w:styleId="DunkleListeAkzent2">
    <w:name w:val="Dunkle Liste;Akzent 2"/>
    <w:basedOn w:val="NormaleTabelle"/>
    <w:uiPriority w:val="70"/>
    <w:pPr>
      <w:spacing w:after="0" w:line="240" w:lineRule="auto"/>
    </w:pPr>
    <w:rPr>
      <w:color w:val="FFFFFF" w:themeColor="background1"/>
    </w:rPr>
    <w:tblPr>
      <w:tblStyleRowBandSize w:val="1"/>
      <w:tblStyleColBandSize w:val="1"/>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customStyle="1" w:styleId="DunkleListeAkzent3">
    <w:name w:val="Dunkle Liste;Akzent 3"/>
    <w:basedOn w:val="NormaleTabelle"/>
    <w:uiPriority w:val="70"/>
    <w:pPr>
      <w:spacing w:after="0" w:line="240" w:lineRule="auto"/>
    </w:pPr>
    <w:rPr>
      <w:color w:val="FFFFFF" w:themeColor="background1"/>
    </w:rPr>
    <w:tblPr>
      <w:tblStyleRowBandSize w:val="1"/>
      <w:tblStyleColBandSize w:val="1"/>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customStyle="1" w:styleId="DunkleListeAkzent4">
    <w:name w:val="Dunkle Liste;Akzent 4"/>
    <w:basedOn w:val="NormaleTabelle"/>
    <w:uiPriority w:val="70"/>
    <w:pPr>
      <w:spacing w:after="0" w:line="240" w:lineRule="auto"/>
    </w:pPr>
    <w:rPr>
      <w:color w:val="FFFFFF" w:themeColor="background1"/>
    </w:rPr>
    <w:tblPr>
      <w:tblStyleRowBandSize w:val="1"/>
      <w:tblStyleColBandSize w:val="1"/>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customStyle="1" w:styleId="DunkleListeAkzent5">
    <w:name w:val="Dunkle Liste;Akzent 5"/>
    <w:basedOn w:val="NormaleTabelle"/>
    <w:uiPriority w:val="70"/>
    <w:pPr>
      <w:spacing w:after="0" w:line="240" w:lineRule="auto"/>
    </w:pPr>
    <w:rPr>
      <w:color w:val="FFFFFF" w:themeColor="background1"/>
    </w:rPr>
    <w:tblPr>
      <w:tblStyleRowBandSize w:val="1"/>
      <w:tblStyleColBandSize w:val="1"/>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customStyle="1" w:styleId="DunkleListeAkzent6">
    <w:name w:val="Dunkle Liste;Akzent 6"/>
    <w:basedOn w:val="NormaleTabelle"/>
    <w:uiPriority w:val="70"/>
    <w:pPr>
      <w:spacing w:after="0" w:line="240" w:lineRule="auto"/>
    </w:pPr>
    <w:rPr>
      <w:color w:val="FFFFFF" w:themeColor="background1"/>
    </w:rPr>
    <w:tblPr>
      <w:tblStyleRowBandSize w:val="1"/>
      <w:tblStyleColBandSize w:val="1"/>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Datum">
    <w:name w:val="Date"/>
    <w:basedOn w:val="Standard"/>
    <w:next w:val="Standard"/>
    <w:link w:val="DatumZchn"/>
    <w:uiPriority w:val="99"/>
    <w:semiHidden/>
    <w:unhideWhenUsed/>
  </w:style>
  <w:style w:type="character" w:customStyle="1" w:styleId="DatumZchn">
    <w:name w:val="Datum Zchn"/>
    <w:basedOn w:val="Absatz-Standardschriftart"/>
    <w:link w:val="Datum"/>
    <w:uiPriority w:val="99"/>
    <w:semiHidden/>
  </w:style>
  <w:style w:type="paragraph" w:styleId="Dokumentstruktur">
    <w:name w:val="Document Map"/>
    <w:basedOn w:val="Standard"/>
    <w:link w:val="DokumentstrukturZchn"/>
    <w:uiPriority w:val="99"/>
    <w:semiHidden/>
    <w:unhideWhenUsed/>
    <w:pPr>
      <w:spacing w:after="0" w:line="240" w:lineRule="auto"/>
    </w:pPr>
    <w:rPr>
      <w:rFonts w:ascii="Tahoma" w:hAnsi="Tahoma" w:cs="Tahoma"/>
      <w:sz w:val="16"/>
    </w:rPr>
  </w:style>
  <w:style w:type="character" w:customStyle="1" w:styleId="DokumentstrukturZchn">
    <w:name w:val="Dokumentstruktur Zchn"/>
    <w:basedOn w:val="Absatz-Standardschriftart"/>
    <w:link w:val="Dokumentstruktur"/>
    <w:uiPriority w:val="99"/>
    <w:semiHidden/>
    <w:rPr>
      <w:rFonts w:ascii="Tahoma" w:hAnsi="Tahoma" w:cs="Tahoma"/>
      <w:sz w:val="16"/>
    </w:rPr>
  </w:style>
  <w:style w:type="paragraph" w:styleId="E-Mail-Signatur">
    <w:name w:val="E-mail Signature"/>
    <w:basedOn w:val="Standard"/>
    <w:link w:val="E-Mail-SignaturZchn"/>
    <w:uiPriority w:val="99"/>
    <w:semiHidden/>
    <w:unhideWhenUsed/>
    <w:pPr>
      <w:spacing w:after="0" w:line="240" w:lineRule="auto"/>
    </w:pPr>
  </w:style>
  <w:style w:type="character" w:customStyle="1" w:styleId="E-Mail-SignaturZchn">
    <w:name w:val="E-Mail-Signatur Zchn"/>
    <w:basedOn w:val="Absatz-Standardschriftart"/>
    <w:link w:val="E-Mail-Signatur"/>
    <w:uiPriority w:val="99"/>
    <w:semiHidden/>
  </w:style>
  <w:style w:type="character" w:styleId="Hervorhebung">
    <w:name w:val="Emphasis"/>
    <w:basedOn w:val="Absatz-Standardschriftart"/>
    <w:uiPriority w:val="20"/>
    <w:semiHidden/>
    <w:unhideWhenUsed/>
    <w:rPr>
      <w:i/>
      <w:iCs/>
    </w:rPr>
  </w:style>
  <w:style w:type="character" w:styleId="Endnotenzeichen">
    <w:name w:val="endnote reference"/>
    <w:basedOn w:val="Absatz-Standardschriftart"/>
    <w:uiPriority w:val="99"/>
    <w:semiHidden/>
    <w:unhideWhenUsed/>
    <w:rPr>
      <w:vertAlign w:val="superscript"/>
    </w:rPr>
  </w:style>
  <w:style w:type="paragraph" w:styleId="Endnotentext">
    <w:name w:val="endnote text"/>
    <w:basedOn w:val="Standard"/>
    <w:link w:val="EndnotentextZchn"/>
    <w:uiPriority w:val="99"/>
    <w:semiHidden/>
    <w:unhideWhenUsed/>
    <w:pPr>
      <w:spacing w:after="0" w:line="240" w:lineRule="auto"/>
    </w:pPr>
  </w:style>
  <w:style w:type="character" w:customStyle="1" w:styleId="EndnotentextZchn">
    <w:name w:val="Endnotentext Zchn"/>
    <w:basedOn w:val="Absatz-Standardschriftart"/>
    <w:link w:val="Endnotentext"/>
    <w:uiPriority w:val="99"/>
    <w:semiHidden/>
    <w:rPr>
      <w:sz w:val="20"/>
    </w:rPr>
  </w:style>
  <w:style w:type="paragraph" w:styleId="Umschlagadresse">
    <w:name w:val="envelope address"/>
    <w:basedOn w:val="Standard"/>
    <w:uiPriority w:val="99"/>
    <w:semiHidden/>
    <w:unhideWhenUsed/>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Umschlagabsenderadresse">
    <w:name w:val="envelope return"/>
    <w:basedOn w:val="Standard"/>
    <w:uiPriority w:val="99"/>
    <w:semiHidden/>
    <w:unhideWhenUsed/>
    <w:pPr>
      <w:spacing w:after="0" w:line="240" w:lineRule="auto"/>
    </w:pPr>
    <w:rPr>
      <w:rFonts w:asciiTheme="majorHAnsi" w:eastAsiaTheme="majorEastAsia" w:hAnsiTheme="majorHAnsi" w:cstheme="majorBidi"/>
    </w:rPr>
  </w:style>
  <w:style w:type="character" w:customStyle="1" w:styleId="BesuchterHyperlink">
    <w:name w:val="Besuchter Hyperlink"/>
    <w:basedOn w:val="Absatz-Standardschriftart"/>
    <w:uiPriority w:val="99"/>
    <w:semiHidden/>
    <w:unhideWhenUsed/>
    <w:rPr>
      <w:color w:val="969696" w:themeColor="followedHyperlink"/>
      <w:u w:val="single"/>
    </w:rPr>
  </w:style>
  <w:style w:type="character" w:styleId="Funotenzeichen">
    <w:name w:val="footnote reference"/>
    <w:basedOn w:val="Absatz-Standardschriftart"/>
    <w:uiPriority w:val="99"/>
    <w:semiHidden/>
    <w:unhideWhenUsed/>
    <w:rPr>
      <w:vertAlign w:val="superscript"/>
    </w:rPr>
  </w:style>
  <w:style w:type="paragraph" w:styleId="Funotentext">
    <w:name w:val="footnote text"/>
    <w:basedOn w:val="Standard"/>
    <w:link w:val="FunotentextZchn"/>
    <w:uiPriority w:val="99"/>
    <w:semiHidden/>
    <w:unhideWhenUsed/>
    <w:pPr>
      <w:spacing w:after="0" w:line="240" w:lineRule="auto"/>
    </w:pPr>
  </w:style>
  <w:style w:type="character" w:customStyle="1" w:styleId="FunotentextZchn">
    <w:name w:val="Fußnotentext Zchn"/>
    <w:basedOn w:val="Absatz-Standardschriftart"/>
    <w:link w:val="Funotentext"/>
    <w:uiPriority w:val="99"/>
    <w:semiHidden/>
    <w:rPr>
      <w:sz w:val="20"/>
    </w:rPr>
  </w:style>
  <w:style w:type="character" w:customStyle="1" w:styleId="berschrift3Zchn">
    <w:name w:val="Überschrift 3 Zchn"/>
    <w:basedOn w:val="Absatz-Standardschriftart"/>
    <w:link w:val="berschrift3"/>
    <w:uiPriority w:val="1"/>
    <w:rPr>
      <w:rFonts w:asciiTheme="majorHAnsi" w:eastAsiaTheme="majorEastAsia" w:hAnsiTheme="majorHAnsi" w:cstheme="majorBidi"/>
      <w:b/>
      <w:bCs/>
      <w:color w:val="7E97AD" w:themeColor="accent1"/>
      <w:kern w:val="20"/>
      <w14:ligatures w14:val="standardContextual"/>
    </w:rPr>
  </w:style>
  <w:style w:type="character" w:customStyle="1" w:styleId="berschrift4Zchn">
    <w:name w:val="Überschrift 4 Zchn"/>
    <w:basedOn w:val="Absatz-Standardschriftart"/>
    <w:link w:val="berschrift4"/>
    <w:uiPriority w:val="18"/>
    <w:semiHidden/>
    <w:rPr>
      <w:rFonts w:asciiTheme="majorHAnsi" w:eastAsiaTheme="majorEastAsia" w:hAnsiTheme="majorHAnsi" w:cstheme="majorBidi"/>
      <w:b/>
      <w:bCs/>
      <w:i/>
      <w:iCs/>
      <w:color w:val="7E97AD" w:themeColor="accent1"/>
      <w:kern w:val="20"/>
    </w:rPr>
  </w:style>
  <w:style w:type="character" w:customStyle="1" w:styleId="berschrift5Zchn">
    <w:name w:val="Überschrift 5 Zchn"/>
    <w:basedOn w:val="Absatz-Standardschriftart"/>
    <w:link w:val="berschrift5"/>
    <w:uiPriority w:val="18"/>
    <w:semiHidden/>
    <w:rPr>
      <w:rFonts w:asciiTheme="majorHAnsi" w:eastAsiaTheme="majorEastAsia" w:hAnsiTheme="majorHAnsi" w:cstheme="majorBidi"/>
      <w:color w:val="394B5A" w:themeColor="accent1" w:themeShade="7F"/>
      <w:kern w:val="20"/>
    </w:rPr>
  </w:style>
  <w:style w:type="character" w:customStyle="1" w:styleId="berschrift6Zchn">
    <w:name w:val="Überschrift 6 Zchn"/>
    <w:basedOn w:val="Absatz-Standardschriftart"/>
    <w:link w:val="berschrift6"/>
    <w:uiPriority w:val="18"/>
    <w:semiHidden/>
    <w:rPr>
      <w:rFonts w:asciiTheme="majorHAnsi" w:eastAsiaTheme="majorEastAsia" w:hAnsiTheme="majorHAnsi" w:cstheme="majorBidi"/>
      <w:i/>
      <w:iCs/>
      <w:color w:val="394B5A" w:themeColor="accent1" w:themeShade="7F"/>
      <w:kern w:val="20"/>
    </w:rPr>
  </w:style>
  <w:style w:type="character" w:customStyle="1" w:styleId="berschrift7Zchn">
    <w:name w:val="Überschrift 7 Zchn"/>
    <w:basedOn w:val="Absatz-Standardschriftart"/>
    <w:link w:val="berschrift7"/>
    <w:uiPriority w:val="18"/>
    <w:semiHidden/>
    <w:rPr>
      <w:rFonts w:asciiTheme="majorHAnsi" w:eastAsiaTheme="majorEastAsia" w:hAnsiTheme="majorHAnsi" w:cstheme="majorBidi"/>
      <w:i/>
      <w:iCs/>
      <w:color w:val="404040" w:themeColor="text1" w:themeTint="BF"/>
      <w:kern w:val="20"/>
    </w:rPr>
  </w:style>
  <w:style w:type="character" w:customStyle="1" w:styleId="berschrift8Zchn">
    <w:name w:val="Überschrift 8 Zchn"/>
    <w:basedOn w:val="Absatz-Standardschriftart"/>
    <w:link w:val="berschrift8"/>
    <w:uiPriority w:val="18"/>
    <w:semiHidden/>
    <w:rPr>
      <w:rFonts w:asciiTheme="majorHAnsi" w:eastAsiaTheme="majorEastAsia" w:hAnsiTheme="majorHAnsi" w:cstheme="majorBidi"/>
      <w:color w:val="404040" w:themeColor="text1" w:themeTint="BF"/>
      <w:kern w:val="20"/>
    </w:rPr>
  </w:style>
  <w:style w:type="character" w:customStyle="1" w:styleId="berschrift9Zchn">
    <w:name w:val="Überschrift 9 Zchn"/>
    <w:basedOn w:val="Absatz-Standardschriftart"/>
    <w:link w:val="berschrift9"/>
    <w:uiPriority w:val="18"/>
    <w:semiHidden/>
    <w:rPr>
      <w:rFonts w:asciiTheme="majorHAnsi" w:eastAsiaTheme="majorEastAsia" w:hAnsiTheme="majorHAnsi" w:cstheme="majorBidi"/>
      <w:i/>
      <w:iCs/>
      <w:color w:val="404040" w:themeColor="text1" w:themeTint="BF"/>
      <w:kern w:val="20"/>
    </w:rPr>
  </w:style>
  <w:style w:type="character" w:styleId="HTMLAkronym">
    <w:name w:val="HTML Acronym"/>
    <w:basedOn w:val="Absatz-Standardschriftart"/>
    <w:uiPriority w:val="99"/>
    <w:semiHidden/>
    <w:unhideWhenUsed/>
  </w:style>
  <w:style w:type="paragraph" w:styleId="HTMLAdresse">
    <w:name w:val="HTML Address"/>
    <w:basedOn w:val="Standard"/>
    <w:link w:val="HTMLAdresseZchn"/>
    <w:uiPriority w:val="99"/>
    <w:semiHidden/>
    <w:unhideWhenUsed/>
    <w:pPr>
      <w:spacing w:after="0" w:line="240" w:lineRule="auto"/>
    </w:pPr>
    <w:rPr>
      <w:i/>
      <w:iCs/>
    </w:rPr>
  </w:style>
  <w:style w:type="character" w:customStyle="1" w:styleId="HTMLAdresseZchn">
    <w:name w:val="HTML Adresse Zchn"/>
    <w:basedOn w:val="Absatz-Standardschriftart"/>
    <w:link w:val="HTMLAdresse"/>
    <w:uiPriority w:val="99"/>
    <w:semiHidden/>
    <w:rPr>
      <w:i/>
      <w:iCs/>
    </w:rPr>
  </w:style>
  <w:style w:type="character" w:styleId="HTMLZitat">
    <w:name w:val="HTML Cite"/>
    <w:basedOn w:val="Absatz-Standardschriftart"/>
    <w:uiPriority w:val="99"/>
    <w:semiHidden/>
    <w:unhideWhenUsed/>
    <w:rPr>
      <w:i/>
      <w:iCs/>
    </w:rPr>
  </w:style>
  <w:style w:type="character" w:styleId="HTMLCode">
    <w:name w:val="HTML Code"/>
    <w:basedOn w:val="Absatz-Standardschriftart"/>
    <w:uiPriority w:val="99"/>
    <w:semiHidden/>
    <w:unhideWhenUsed/>
    <w:rPr>
      <w:rFonts w:ascii="Consolas" w:hAnsi="Consolas" w:cs="Consolas"/>
      <w:sz w:val="20"/>
    </w:rPr>
  </w:style>
  <w:style w:type="character" w:styleId="HTMLDefinition">
    <w:name w:val="HTML Definition"/>
    <w:basedOn w:val="Absatz-Standardschriftart"/>
    <w:uiPriority w:val="99"/>
    <w:semiHidden/>
    <w:unhideWhenUsed/>
    <w:rPr>
      <w:i/>
      <w:iCs/>
    </w:rPr>
  </w:style>
  <w:style w:type="character" w:styleId="HTMLTastatur">
    <w:name w:val="HTML Keyboard"/>
    <w:basedOn w:val="Absatz-Standardschriftart"/>
    <w:uiPriority w:val="99"/>
    <w:semiHidden/>
    <w:unhideWhenUsed/>
    <w:rPr>
      <w:rFonts w:ascii="Consolas" w:hAnsi="Consolas" w:cs="Consolas"/>
      <w:sz w:val="20"/>
    </w:rPr>
  </w:style>
  <w:style w:type="paragraph" w:styleId="HTMLVorformatiert">
    <w:name w:val="HTML Preformatted"/>
    <w:basedOn w:val="Standard"/>
    <w:link w:val="HTMLVorformatiertZchn"/>
    <w:uiPriority w:val="99"/>
    <w:semiHidden/>
    <w:unhideWhenUsed/>
    <w:pPr>
      <w:spacing w:after="0" w:line="240" w:lineRule="auto"/>
    </w:pPr>
    <w:rPr>
      <w:rFonts w:ascii="Consolas" w:hAnsi="Consolas" w:cs="Consolas"/>
    </w:rPr>
  </w:style>
  <w:style w:type="character" w:customStyle="1" w:styleId="HTMLVorformatiertZchn">
    <w:name w:val="HTML Vorformatiert Zchn"/>
    <w:basedOn w:val="Absatz-Standardschriftart"/>
    <w:link w:val="HTMLVorformatiert"/>
    <w:uiPriority w:val="99"/>
    <w:semiHidden/>
    <w:rPr>
      <w:rFonts w:ascii="Consolas" w:hAnsi="Consolas" w:cs="Consolas"/>
      <w:sz w:val="20"/>
    </w:rPr>
  </w:style>
  <w:style w:type="character" w:styleId="HTMLBeispiel">
    <w:name w:val="HTML Sample"/>
    <w:basedOn w:val="Absatz-Standardschriftart"/>
    <w:uiPriority w:val="99"/>
    <w:semiHidden/>
    <w:unhideWhenUsed/>
    <w:rPr>
      <w:rFonts w:ascii="Consolas" w:hAnsi="Consolas" w:cs="Consolas"/>
      <w:sz w:val="24"/>
    </w:rPr>
  </w:style>
  <w:style w:type="character" w:styleId="HTMLSchreibmaschine">
    <w:name w:val="HTML Typewriter"/>
    <w:basedOn w:val="Absatz-Standardschriftart"/>
    <w:uiPriority w:val="99"/>
    <w:semiHidden/>
    <w:unhideWhenUsed/>
    <w:rPr>
      <w:rFonts w:ascii="Consolas" w:hAnsi="Consolas" w:cs="Consolas"/>
      <w:sz w:val="20"/>
    </w:rPr>
  </w:style>
  <w:style w:type="character" w:styleId="HTMLVariable">
    <w:name w:val="HTML Variable"/>
    <w:basedOn w:val="Absatz-Standardschriftart"/>
    <w:uiPriority w:val="99"/>
    <w:semiHidden/>
    <w:unhideWhenUsed/>
    <w:rPr>
      <w:i/>
      <w:iCs/>
    </w:rPr>
  </w:style>
  <w:style w:type="character" w:styleId="Hyperlink">
    <w:name w:val="Hyperlink"/>
    <w:basedOn w:val="Absatz-Standardschriftart"/>
    <w:uiPriority w:val="99"/>
    <w:unhideWhenUsed/>
    <w:rPr>
      <w:color w:val="646464" w:themeColor="hyperlink"/>
      <w:u w:val="single"/>
    </w:rPr>
  </w:style>
  <w:style w:type="paragraph" w:styleId="Index1">
    <w:name w:val="index 1"/>
    <w:basedOn w:val="Standard"/>
    <w:next w:val="Standard"/>
    <w:autoRedefine/>
    <w:uiPriority w:val="99"/>
    <w:semiHidden/>
    <w:unhideWhenUsed/>
    <w:pPr>
      <w:spacing w:after="0" w:line="240" w:lineRule="auto"/>
      <w:ind w:left="220" w:hanging="220"/>
    </w:pPr>
  </w:style>
  <w:style w:type="paragraph" w:styleId="Index2">
    <w:name w:val="index 2"/>
    <w:basedOn w:val="Standard"/>
    <w:next w:val="Standard"/>
    <w:autoRedefine/>
    <w:uiPriority w:val="99"/>
    <w:semiHidden/>
    <w:unhideWhenUsed/>
    <w:pPr>
      <w:spacing w:after="0" w:line="240" w:lineRule="auto"/>
      <w:ind w:left="440" w:hanging="220"/>
    </w:pPr>
  </w:style>
  <w:style w:type="paragraph" w:styleId="Index3">
    <w:name w:val="index 3"/>
    <w:basedOn w:val="Standard"/>
    <w:next w:val="Standard"/>
    <w:autoRedefine/>
    <w:uiPriority w:val="99"/>
    <w:semiHidden/>
    <w:unhideWhenUsed/>
    <w:pPr>
      <w:spacing w:after="0" w:line="240" w:lineRule="auto"/>
      <w:ind w:left="660" w:hanging="220"/>
    </w:pPr>
  </w:style>
  <w:style w:type="paragraph" w:styleId="Index4">
    <w:name w:val="index 4"/>
    <w:basedOn w:val="Standard"/>
    <w:next w:val="Standard"/>
    <w:autoRedefine/>
    <w:uiPriority w:val="99"/>
    <w:semiHidden/>
    <w:unhideWhenUsed/>
    <w:pPr>
      <w:spacing w:after="0" w:line="240" w:lineRule="auto"/>
      <w:ind w:left="880" w:hanging="220"/>
    </w:pPr>
  </w:style>
  <w:style w:type="paragraph" w:styleId="Index5">
    <w:name w:val="index 5"/>
    <w:basedOn w:val="Standard"/>
    <w:next w:val="Standard"/>
    <w:autoRedefine/>
    <w:uiPriority w:val="99"/>
    <w:semiHidden/>
    <w:unhideWhenUsed/>
    <w:pPr>
      <w:spacing w:after="0" w:line="240" w:lineRule="auto"/>
      <w:ind w:left="1100" w:hanging="220"/>
    </w:pPr>
  </w:style>
  <w:style w:type="paragraph" w:styleId="Index6">
    <w:name w:val="index 6"/>
    <w:basedOn w:val="Standard"/>
    <w:next w:val="Standard"/>
    <w:autoRedefine/>
    <w:uiPriority w:val="99"/>
    <w:semiHidden/>
    <w:unhideWhenUsed/>
    <w:pPr>
      <w:spacing w:after="0" w:line="240" w:lineRule="auto"/>
      <w:ind w:left="1320" w:hanging="220"/>
    </w:pPr>
  </w:style>
  <w:style w:type="paragraph" w:styleId="Index7">
    <w:name w:val="index 7"/>
    <w:basedOn w:val="Standard"/>
    <w:next w:val="Standard"/>
    <w:autoRedefine/>
    <w:uiPriority w:val="99"/>
    <w:semiHidden/>
    <w:unhideWhenUsed/>
    <w:pPr>
      <w:spacing w:after="0" w:line="240" w:lineRule="auto"/>
      <w:ind w:left="1540" w:hanging="220"/>
    </w:pPr>
  </w:style>
  <w:style w:type="paragraph" w:styleId="Index8">
    <w:name w:val="index 8"/>
    <w:basedOn w:val="Standard"/>
    <w:next w:val="Standard"/>
    <w:autoRedefine/>
    <w:uiPriority w:val="99"/>
    <w:semiHidden/>
    <w:unhideWhenUsed/>
    <w:pPr>
      <w:spacing w:after="0" w:line="240" w:lineRule="auto"/>
      <w:ind w:left="1760" w:hanging="220"/>
    </w:pPr>
  </w:style>
  <w:style w:type="paragraph" w:styleId="Index9">
    <w:name w:val="index 9"/>
    <w:basedOn w:val="Standard"/>
    <w:next w:val="Standard"/>
    <w:autoRedefine/>
    <w:uiPriority w:val="99"/>
    <w:semiHidden/>
    <w:unhideWhenUsed/>
    <w:pPr>
      <w:spacing w:after="0" w:line="240" w:lineRule="auto"/>
      <w:ind w:left="1980" w:hanging="220"/>
    </w:pPr>
  </w:style>
  <w:style w:type="paragraph" w:styleId="Indexberschrift">
    <w:name w:val="index heading"/>
    <w:basedOn w:val="Standard"/>
    <w:next w:val="Index1"/>
    <w:uiPriority w:val="99"/>
    <w:semiHidden/>
    <w:unhideWhenUsed/>
    <w:rPr>
      <w:rFonts w:asciiTheme="majorHAnsi" w:eastAsiaTheme="majorEastAsia" w:hAnsiTheme="majorHAnsi" w:cstheme="majorBidi"/>
      <w:b/>
      <w:bCs/>
    </w:rPr>
  </w:style>
  <w:style w:type="character" w:styleId="IntensiveHervorhebung">
    <w:name w:val="Intense Emphasis"/>
    <w:basedOn w:val="Absatz-Standardschriftart"/>
    <w:uiPriority w:val="21"/>
    <w:semiHidden/>
    <w:unhideWhenUsed/>
    <w:rPr>
      <w:b/>
      <w:bCs/>
      <w:i/>
      <w:iCs/>
      <w:color w:val="7E97AD" w:themeColor="accent1"/>
    </w:rPr>
  </w:style>
  <w:style w:type="paragraph" w:styleId="IntensivesZitat">
    <w:name w:val="Intense Quote"/>
    <w:basedOn w:val="Standard"/>
    <w:next w:val="Standard"/>
    <w:link w:val="IntensivesZitatZchn"/>
    <w:uiPriority w:val="30"/>
    <w:semiHidden/>
    <w:unhideWhenUsed/>
    <w:pPr>
      <w:pBdr>
        <w:bottom w:val="single" w:sz="4" w:space="4" w:color="7E97AD" w:themeColor="accent1"/>
      </w:pBdr>
      <w:spacing w:before="200" w:after="280"/>
      <w:ind w:left="936" w:right="936"/>
    </w:pPr>
    <w:rPr>
      <w:b/>
      <w:bCs/>
      <w:i/>
      <w:iCs/>
      <w:color w:val="7E97AD" w:themeColor="accent1"/>
    </w:rPr>
  </w:style>
  <w:style w:type="character" w:customStyle="1" w:styleId="IntensivesZitatZchn">
    <w:name w:val="Intensives Zitat Zchn"/>
    <w:basedOn w:val="Absatz-Standardschriftart"/>
    <w:link w:val="IntensivesZitat"/>
    <w:uiPriority w:val="30"/>
    <w:semiHidden/>
    <w:rPr>
      <w:b/>
      <w:bCs/>
      <w:i/>
      <w:iCs/>
      <w:color w:val="7E97AD" w:themeColor="accent1"/>
    </w:rPr>
  </w:style>
  <w:style w:type="character" w:styleId="IntensiverVerweis">
    <w:name w:val="Intense Reference"/>
    <w:basedOn w:val="Absatz-Standardschriftart"/>
    <w:uiPriority w:val="32"/>
    <w:semiHidden/>
    <w:unhideWhenUsed/>
    <w:rPr>
      <w:b/>
      <w:bCs/>
      <w:smallCaps/>
      <w:color w:val="CC8E60" w:themeColor="accent2"/>
      <w:spacing w:val="5"/>
      <w:u w:val="single"/>
    </w:rPr>
  </w:style>
  <w:style w:type="table" w:styleId="HellesRaster">
    <w:name w:val="Light Grid"/>
    <w:basedOn w:val="NormaleTabelle"/>
    <w:uiPriority w:val="6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HellesRasterAkzent1">
    <w:name w:val="Helles Raster;Akzent 1"/>
    <w:basedOn w:val="NormaleTabelle"/>
    <w:uiPriority w:val="62"/>
    <w:pPr>
      <w:spacing w:after="0" w:line="240" w:lineRule="auto"/>
    </w:pPr>
    <w:tblPr>
      <w:tblStyleRowBandSize w:val="1"/>
      <w:tblStyleColBandSize w:val="1"/>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customStyle="1" w:styleId="HellesRasterAkzent2">
    <w:name w:val="Helles Raster;Akzent 2"/>
    <w:basedOn w:val="NormaleTabelle"/>
    <w:uiPriority w:val="62"/>
    <w:pPr>
      <w:spacing w:after="0" w:line="240" w:lineRule="auto"/>
    </w:pPr>
    <w:tblPr>
      <w:tblStyleRowBandSize w:val="1"/>
      <w:tblStyleColBandSize w:val="1"/>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customStyle="1" w:styleId="HellesRasterAkzent3">
    <w:name w:val="Helles Raster;Akzent 3"/>
    <w:basedOn w:val="NormaleTabelle"/>
    <w:uiPriority w:val="62"/>
    <w:pPr>
      <w:spacing w:after="0" w:line="240" w:lineRule="auto"/>
    </w:pPr>
    <w:tblPr>
      <w:tblStyleRowBandSize w:val="1"/>
      <w:tblStyleColBandSize w:val="1"/>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customStyle="1" w:styleId="HellesRasterAkzent4">
    <w:name w:val="Helles Raster;Akzent 4"/>
    <w:basedOn w:val="NormaleTabelle"/>
    <w:uiPriority w:val="62"/>
    <w:pPr>
      <w:spacing w:after="0" w:line="240" w:lineRule="auto"/>
    </w:pPr>
    <w:tblPr>
      <w:tblStyleRowBandSize w:val="1"/>
      <w:tblStyleColBandSize w:val="1"/>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customStyle="1" w:styleId="HellesRasterAkzent5">
    <w:name w:val="Helles Raster;Akzent 5"/>
    <w:basedOn w:val="NormaleTabelle"/>
    <w:uiPriority w:val="62"/>
    <w:pPr>
      <w:spacing w:after="0" w:line="240" w:lineRule="auto"/>
    </w:pPr>
    <w:tblPr>
      <w:tblStyleRowBandSize w:val="1"/>
      <w:tblStyleColBandSize w:val="1"/>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customStyle="1" w:styleId="HellesRasterAkzent6">
    <w:name w:val="Helles Raster;Akzent 6"/>
    <w:basedOn w:val="NormaleTabelle"/>
    <w:uiPriority w:val="62"/>
    <w:pPr>
      <w:spacing w:after="0" w:line="240" w:lineRule="auto"/>
    </w:pPr>
    <w:tblPr>
      <w:tblStyleRowBandSize w:val="1"/>
      <w:tblStyleColBandSize w:val="1"/>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styleId="HelleListe">
    <w:name w:val="Light List"/>
    <w:basedOn w:val="NormaleTabelle"/>
    <w:uiPriority w:val="6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HelleListeAkzent1">
    <w:name w:val="Helle Liste;Akzent 1"/>
    <w:basedOn w:val="NormaleTabelle"/>
    <w:uiPriority w:val="61"/>
    <w:pPr>
      <w:spacing w:after="0" w:line="240" w:lineRule="auto"/>
    </w:pPr>
    <w:tblPr>
      <w:tblStyleRowBandSize w:val="1"/>
      <w:tblStyleColBandSize w:val="1"/>
      <w:tblBorders>
        <w:top w:val="single" w:sz="8" w:space="0" w:color="7E97AD" w:themeColor="accent1"/>
        <w:left w:val="single" w:sz="8" w:space="0" w:color="7E97AD" w:themeColor="accent1"/>
        <w:bottom w:val="single" w:sz="8" w:space="0" w:color="7E97AD" w:themeColor="accent1"/>
        <w:right w:val="single" w:sz="8" w:space="0" w:color="7E97AD" w:themeColor="accent1"/>
      </w:tblBorders>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customStyle="1" w:styleId="HelleListeAkzent2">
    <w:name w:val="Helle Liste;Akzent 2"/>
    <w:basedOn w:val="NormaleTabelle"/>
    <w:uiPriority w:val="61"/>
    <w:pPr>
      <w:spacing w:after="0" w:line="240" w:lineRule="auto"/>
    </w:pPr>
    <w:tblPr>
      <w:tblStyleRowBandSize w:val="1"/>
      <w:tblStyleColBandSize w:val="1"/>
      <w:tblBorders>
        <w:top w:val="single" w:sz="8" w:space="0" w:color="CC8E60" w:themeColor="accent2"/>
        <w:left w:val="single" w:sz="8" w:space="0" w:color="CC8E60" w:themeColor="accent2"/>
        <w:bottom w:val="single" w:sz="8" w:space="0" w:color="CC8E60" w:themeColor="accent2"/>
        <w:right w:val="single" w:sz="8" w:space="0" w:color="CC8E60" w:themeColor="accent2"/>
      </w:tblBorders>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customStyle="1" w:styleId="HelleListeAkzent3">
    <w:name w:val="Helle Liste;Akzent 3"/>
    <w:basedOn w:val="NormaleTabelle"/>
    <w:uiPriority w:val="61"/>
    <w:pPr>
      <w:spacing w:after="0" w:line="240" w:lineRule="auto"/>
    </w:pPr>
    <w:tblPr>
      <w:tblStyleRowBandSize w:val="1"/>
      <w:tblStyleColBandSize w:val="1"/>
      <w:tblBorders>
        <w:top w:val="single" w:sz="8" w:space="0" w:color="7A6A60" w:themeColor="accent3"/>
        <w:left w:val="single" w:sz="8" w:space="0" w:color="7A6A60" w:themeColor="accent3"/>
        <w:bottom w:val="single" w:sz="8" w:space="0" w:color="7A6A60" w:themeColor="accent3"/>
        <w:right w:val="single" w:sz="8" w:space="0" w:color="7A6A60" w:themeColor="accent3"/>
      </w:tblBorders>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customStyle="1" w:styleId="HelleListeAkzent4">
    <w:name w:val="Helle Liste;Akzent 4"/>
    <w:basedOn w:val="NormaleTabelle"/>
    <w:uiPriority w:val="61"/>
    <w:pPr>
      <w:spacing w:after="0" w:line="240" w:lineRule="auto"/>
    </w:pPr>
    <w:tblPr>
      <w:tblStyleRowBandSize w:val="1"/>
      <w:tblStyleColBandSize w:val="1"/>
      <w:tblBorders>
        <w:top w:val="single" w:sz="8" w:space="0" w:color="B4936D" w:themeColor="accent4"/>
        <w:left w:val="single" w:sz="8" w:space="0" w:color="B4936D" w:themeColor="accent4"/>
        <w:bottom w:val="single" w:sz="8" w:space="0" w:color="B4936D" w:themeColor="accent4"/>
        <w:right w:val="single" w:sz="8" w:space="0" w:color="B4936D" w:themeColor="accent4"/>
      </w:tblBorders>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customStyle="1" w:styleId="HelleListeAkzent5">
    <w:name w:val="Helle Liste;Akzent 5"/>
    <w:basedOn w:val="NormaleTabelle"/>
    <w:uiPriority w:val="61"/>
    <w:pPr>
      <w:spacing w:after="0" w:line="240" w:lineRule="auto"/>
    </w:pPr>
    <w:tblPr>
      <w:tblStyleRowBandSize w:val="1"/>
      <w:tblStyleColBandSize w:val="1"/>
      <w:tblBorders>
        <w:top w:val="single" w:sz="8" w:space="0" w:color="67787B" w:themeColor="accent5"/>
        <w:left w:val="single" w:sz="8" w:space="0" w:color="67787B" w:themeColor="accent5"/>
        <w:bottom w:val="single" w:sz="8" w:space="0" w:color="67787B" w:themeColor="accent5"/>
        <w:right w:val="single" w:sz="8" w:space="0" w:color="67787B" w:themeColor="accent5"/>
      </w:tblBorders>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customStyle="1" w:styleId="HelleListeAkzent6">
    <w:name w:val="Helle Liste;Akzent 6"/>
    <w:basedOn w:val="NormaleTabelle"/>
    <w:uiPriority w:val="61"/>
    <w:pPr>
      <w:spacing w:after="0" w:line="240" w:lineRule="auto"/>
    </w:pPr>
    <w:tblPr>
      <w:tblStyleRowBandSize w:val="1"/>
      <w:tblStyleColBandSize w:val="1"/>
      <w:tblBorders>
        <w:top w:val="single" w:sz="8" w:space="0" w:color="9D936F" w:themeColor="accent6"/>
        <w:left w:val="single" w:sz="8" w:space="0" w:color="9D936F" w:themeColor="accent6"/>
        <w:bottom w:val="single" w:sz="8" w:space="0" w:color="9D936F" w:themeColor="accent6"/>
        <w:right w:val="single" w:sz="8" w:space="0" w:color="9D936F" w:themeColor="accent6"/>
      </w:tblBorders>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styleId="HelleSchattierung">
    <w:name w:val="Light Shading"/>
    <w:basedOn w:val="NormaleTabelle"/>
    <w:uiPriority w:val="6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Akzent1">
    <w:name w:val="Helle Schattierung;Akzent 1"/>
    <w:basedOn w:val="NormaleTabelle"/>
    <w:uiPriority w:val="60"/>
    <w:pPr>
      <w:spacing w:after="0" w:line="240" w:lineRule="auto"/>
    </w:pPr>
    <w:rPr>
      <w:color w:val="577188" w:themeColor="accent1" w:themeShade="BF"/>
    </w:rPr>
    <w:tblPr>
      <w:tblStyleRowBandSize w:val="1"/>
      <w:tblStyleColBandSize w:val="1"/>
      <w:tblBorders>
        <w:top w:val="single" w:sz="8" w:space="0" w:color="7E97AD" w:themeColor="accent1"/>
        <w:bottom w:val="single" w:sz="8" w:space="0" w:color="7E97AD" w:themeColor="accent1"/>
      </w:tblBorders>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customStyle="1" w:styleId="HelleSchattierungAkzent2">
    <w:name w:val="Helle Schattierung;Akzent 2"/>
    <w:basedOn w:val="NormaleTabelle"/>
    <w:uiPriority w:val="60"/>
    <w:pPr>
      <w:spacing w:after="0" w:line="240" w:lineRule="auto"/>
    </w:pPr>
    <w:rPr>
      <w:color w:val="AA6736" w:themeColor="accent2" w:themeShade="BF"/>
    </w:rPr>
    <w:tblPr>
      <w:tblStyleRowBandSize w:val="1"/>
      <w:tblStyleColBandSize w:val="1"/>
      <w:tblBorders>
        <w:top w:val="single" w:sz="8" w:space="0" w:color="CC8E60" w:themeColor="accent2"/>
        <w:bottom w:val="single" w:sz="8" w:space="0" w:color="CC8E60" w:themeColor="accent2"/>
      </w:tblBorders>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customStyle="1" w:styleId="HelleSchattierungAkzent3">
    <w:name w:val="Helle Schattierung;Akzent 3"/>
    <w:basedOn w:val="NormaleTabelle"/>
    <w:uiPriority w:val="60"/>
    <w:pPr>
      <w:spacing w:after="0" w:line="240" w:lineRule="auto"/>
    </w:pPr>
    <w:rPr>
      <w:color w:val="5B4F47" w:themeColor="accent3" w:themeShade="BF"/>
    </w:rPr>
    <w:tblPr>
      <w:tblStyleRowBandSize w:val="1"/>
      <w:tblStyleColBandSize w:val="1"/>
      <w:tblBorders>
        <w:top w:val="single" w:sz="8" w:space="0" w:color="7A6A60" w:themeColor="accent3"/>
        <w:bottom w:val="single" w:sz="8" w:space="0" w:color="7A6A60" w:themeColor="accent3"/>
      </w:tblBorders>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customStyle="1" w:styleId="HelleSchattierungAkzent4">
    <w:name w:val="Helle Schattierung;Akzent 4"/>
    <w:basedOn w:val="NormaleTabelle"/>
    <w:uiPriority w:val="60"/>
    <w:pPr>
      <w:spacing w:after="0" w:line="240" w:lineRule="auto"/>
    </w:pPr>
    <w:rPr>
      <w:color w:val="8E6E49" w:themeColor="accent4" w:themeShade="BF"/>
    </w:rPr>
    <w:tblPr>
      <w:tblStyleRowBandSize w:val="1"/>
      <w:tblStyleColBandSize w:val="1"/>
      <w:tblBorders>
        <w:top w:val="single" w:sz="8" w:space="0" w:color="B4936D" w:themeColor="accent4"/>
        <w:bottom w:val="single" w:sz="8" w:space="0" w:color="B4936D" w:themeColor="accent4"/>
      </w:tblBorders>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customStyle="1" w:styleId="HelleSchattierungAkzent5">
    <w:name w:val="Helle Schattierung;Akzent 5"/>
    <w:basedOn w:val="NormaleTabelle"/>
    <w:uiPriority w:val="60"/>
    <w:pPr>
      <w:spacing w:after="0" w:line="240" w:lineRule="auto"/>
    </w:pPr>
    <w:rPr>
      <w:color w:val="4D595B" w:themeColor="accent5" w:themeShade="BF"/>
    </w:rPr>
    <w:tblPr>
      <w:tblStyleRowBandSize w:val="1"/>
      <w:tblStyleColBandSize w:val="1"/>
      <w:tblBorders>
        <w:top w:val="single" w:sz="8" w:space="0" w:color="67787B" w:themeColor="accent5"/>
        <w:bottom w:val="single" w:sz="8" w:space="0" w:color="67787B" w:themeColor="accent5"/>
      </w:tblBorders>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customStyle="1" w:styleId="HelleSchattierungAkzent6">
    <w:name w:val="Helle Schattierung;Akzent 6"/>
    <w:basedOn w:val="NormaleTabelle"/>
    <w:uiPriority w:val="60"/>
    <w:pPr>
      <w:spacing w:after="0" w:line="240" w:lineRule="auto"/>
    </w:pPr>
    <w:rPr>
      <w:color w:val="776E51" w:themeColor="accent6" w:themeShade="BF"/>
    </w:rPr>
    <w:tblPr>
      <w:tblStyleRowBandSize w:val="1"/>
      <w:tblStyleColBandSize w:val="1"/>
      <w:tblBorders>
        <w:top w:val="single" w:sz="8" w:space="0" w:color="9D936F" w:themeColor="accent6"/>
        <w:bottom w:val="single" w:sz="8" w:space="0" w:color="9D936F" w:themeColor="accent6"/>
      </w:tblBorders>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Zeilennummer">
    <w:name w:val="line number"/>
    <w:basedOn w:val="Absatz-Standardschriftart"/>
    <w:uiPriority w:val="99"/>
    <w:semiHidden/>
    <w:unhideWhenUsed/>
  </w:style>
  <w:style w:type="paragraph" w:styleId="Liste">
    <w:name w:val="List"/>
    <w:basedOn w:val="Standard"/>
    <w:uiPriority w:val="99"/>
    <w:semiHidden/>
    <w:unhideWhenUsed/>
    <w:pPr>
      <w:ind w:left="360" w:hanging="360"/>
      <w:contextualSpacing/>
    </w:pPr>
  </w:style>
  <w:style w:type="paragraph" w:styleId="Liste2">
    <w:name w:val="List 2"/>
    <w:basedOn w:val="Standard"/>
    <w:uiPriority w:val="99"/>
    <w:semiHidden/>
    <w:unhideWhenUsed/>
    <w:pPr>
      <w:ind w:left="720" w:hanging="360"/>
      <w:contextualSpacing/>
    </w:pPr>
  </w:style>
  <w:style w:type="paragraph" w:styleId="Liste3">
    <w:name w:val="List 3"/>
    <w:basedOn w:val="Standard"/>
    <w:uiPriority w:val="99"/>
    <w:semiHidden/>
    <w:unhideWhenUsed/>
    <w:pPr>
      <w:ind w:left="1080" w:hanging="360"/>
      <w:contextualSpacing/>
    </w:pPr>
  </w:style>
  <w:style w:type="paragraph" w:styleId="Liste4">
    <w:name w:val="List 4"/>
    <w:basedOn w:val="Standard"/>
    <w:uiPriority w:val="99"/>
    <w:semiHidden/>
    <w:unhideWhenUsed/>
    <w:pPr>
      <w:ind w:left="1440" w:hanging="360"/>
      <w:contextualSpacing/>
    </w:pPr>
  </w:style>
  <w:style w:type="paragraph" w:styleId="Liste5">
    <w:name w:val="List 5"/>
    <w:basedOn w:val="Standard"/>
    <w:uiPriority w:val="99"/>
    <w:semiHidden/>
    <w:unhideWhenUsed/>
    <w:pPr>
      <w:ind w:left="1800" w:hanging="360"/>
      <w:contextualSpacing/>
    </w:pPr>
  </w:style>
  <w:style w:type="paragraph" w:styleId="Aufzhlungszeichen">
    <w:name w:val="List Bullet"/>
    <w:basedOn w:val="Standard"/>
    <w:uiPriority w:val="1"/>
    <w:unhideWhenUsed/>
    <w:qFormat/>
    <w:pPr>
      <w:numPr>
        <w:numId w:val="1"/>
      </w:numPr>
      <w:spacing w:after="40"/>
    </w:pPr>
  </w:style>
  <w:style w:type="paragraph" w:styleId="Aufzhlungszeichen2">
    <w:name w:val="List Bullet 2"/>
    <w:basedOn w:val="Standard"/>
    <w:uiPriority w:val="99"/>
    <w:semiHidden/>
    <w:unhideWhenUsed/>
    <w:pPr>
      <w:numPr>
        <w:numId w:val="2"/>
      </w:numPr>
      <w:contextualSpacing/>
    </w:pPr>
  </w:style>
  <w:style w:type="paragraph" w:styleId="Aufzhlungszeichen3">
    <w:name w:val="List Bullet 3"/>
    <w:basedOn w:val="Standard"/>
    <w:uiPriority w:val="99"/>
    <w:semiHidden/>
    <w:unhideWhenUsed/>
    <w:pPr>
      <w:numPr>
        <w:numId w:val="3"/>
      </w:numPr>
      <w:contextualSpacing/>
    </w:pPr>
  </w:style>
  <w:style w:type="paragraph" w:styleId="Aufzhlungszeichen4">
    <w:name w:val="List Bullet 4"/>
    <w:basedOn w:val="Standard"/>
    <w:uiPriority w:val="99"/>
    <w:semiHidden/>
    <w:unhideWhenUsed/>
    <w:pPr>
      <w:numPr>
        <w:numId w:val="4"/>
      </w:numPr>
      <w:contextualSpacing/>
    </w:pPr>
  </w:style>
  <w:style w:type="paragraph" w:styleId="Aufzhlungszeichen5">
    <w:name w:val="List Bullet 5"/>
    <w:basedOn w:val="Standard"/>
    <w:uiPriority w:val="99"/>
    <w:semiHidden/>
    <w:unhideWhenUsed/>
    <w:pPr>
      <w:numPr>
        <w:numId w:val="5"/>
      </w:numPr>
      <w:contextualSpacing/>
    </w:pPr>
  </w:style>
  <w:style w:type="paragraph" w:styleId="Listenfortsetzung">
    <w:name w:val="List Continue"/>
    <w:basedOn w:val="Standard"/>
    <w:uiPriority w:val="99"/>
    <w:semiHidden/>
    <w:unhideWhenUsed/>
    <w:pPr>
      <w:spacing w:after="120"/>
      <w:ind w:left="360"/>
      <w:contextualSpacing/>
    </w:pPr>
  </w:style>
  <w:style w:type="paragraph" w:styleId="Listenfortsetzung2">
    <w:name w:val="List Continue 2"/>
    <w:basedOn w:val="Standard"/>
    <w:uiPriority w:val="99"/>
    <w:semiHidden/>
    <w:unhideWhenUsed/>
    <w:pPr>
      <w:spacing w:after="120"/>
      <w:ind w:left="720"/>
      <w:contextualSpacing/>
    </w:pPr>
  </w:style>
  <w:style w:type="paragraph" w:styleId="Listenfortsetzung3">
    <w:name w:val="List Continue 3"/>
    <w:basedOn w:val="Standard"/>
    <w:uiPriority w:val="99"/>
    <w:semiHidden/>
    <w:unhideWhenUsed/>
    <w:pPr>
      <w:spacing w:after="120"/>
      <w:ind w:left="1080"/>
      <w:contextualSpacing/>
    </w:pPr>
  </w:style>
  <w:style w:type="paragraph" w:styleId="Listenfortsetzung4">
    <w:name w:val="List Continue 4"/>
    <w:basedOn w:val="Standard"/>
    <w:uiPriority w:val="99"/>
    <w:semiHidden/>
    <w:unhideWhenUsed/>
    <w:pPr>
      <w:spacing w:after="120"/>
      <w:ind w:left="1440"/>
      <w:contextualSpacing/>
    </w:pPr>
  </w:style>
  <w:style w:type="paragraph" w:styleId="Listenfortsetzung5">
    <w:name w:val="List Continue 5"/>
    <w:basedOn w:val="Standard"/>
    <w:uiPriority w:val="99"/>
    <w:semiHidden/>
    <w:unhideWhenUsed/>
    <w:pPr>
      <w:spacing w:after="120"/>
      <w:ind w:left="1800"/>
      <w:contextualSpacing/>
    </w:pPr>
  </w:style>
  <w:style w:type="paragraph" w:styleId="Listennummer">
    <w:name w:val="List Number"/>
    <w:basedOn w:val="Standard"/>
    <w:uiPriority w:val="1"/>
    <w:unhideWhenUsed/>
    <w:qFormat/>
    <w:pPr>
      <w:numPr>
        <w:numId w:val="19"/>
      </w:numPr>
      <w:contextualSpacing/>
    </w:pPr>
  </w:style>
  <w:style w:type="paragraph" w:styleId="Listennummer2">
    <w:name w:val="List Number 2"/>
    <w:basedOn w:val="Standard"/>
    <w:uiPriority w:val="1"/>
    <w:unhideWhenUsed/>
    <w:qFormat/>
    <w:pPr>
      <w:numPr>
        <w:ilvl w:val="1"/>
        <w:numId w:val="19"/>
      </w:numPr>
      <w:contextualSpacing/>
    </w:pPr>
  </w:style>
  <w:style w:type="paragraph" w:styleId="Listennummer3">
    <w:name w:val="List Number 3"/>
    <w:basedOn w:val="Standard"/>
    <w:uiPriority w:val="18"/>
    <w:unhideWhenUsed/>
    <w:qFormat/>
    <w:pPr>
      <w:numPr>
        <w:ilvl w:val="2"/>
        <w:numId w:val="19"/>
      </w:numPr>
      <w:contextualSpacing/>
    </w:pPr>
  </w:style>
  <w:style w:type="paragraph" w:styleId="Listennummer4">
    <w:name w:val="List Number 4"/>
    <w:basedOn w:val="Standard"/>
    <w:uiPriority w:val="18"/>
    <w:semiHidden/>
    <w:unhideWhenUsed/>
    <w:pPr>
      <w:numPr>
        <w:ilvl w:val="3"/>
        <w:numId w:val="19"/>
      </w:numPr>
      <w:contextualSpacing/>
    </w:pPr>
  </w:style>
  <w:style w:type="paragraph" w:styleId="Listennummer5">
    <w:name w:val="List Number 5"/>
    <w:basedOn w:val="Standard"/>
    <w:uiPriority w:val="18"/>
    <w:semiHidden/>
    <w:unhideWhenUsed/>
    <w:pPr>
      <w:numPr>
        <w:ilvl w:val="4"/>
        <w:numId w:val="19"/>
      </w:numPr>
      <w:contextualSpacing/>
    </w:pPr>
  </w:style>
  <w:style w:type="paragraph" w:styleId="Listenabsatz">
    <w:name w:val="List Paragraph"/>
    <w:basedOn w:val="Standard"/>
    <w:uiPriority w:val="34"/>
    <w:semiHidden/>
    <w:unhideWhenUsed/>
    <w:pPr>
      <w:ind w:left="720"/>
      <w:contextualSpacing/>
    </w:pPr>
  </w:style>
  <w:style w:type="paragraph" w:customStyle="1" w:styleId="Makro">
    <w:name w:val="Makro"/>
    <w:link w:val="Makrotextzeichen"/>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Makrotextzeichen">
    <w:name w:val="Makrotextzeichen"/>
    <w:basedOn w:val="Absatz-Standardschriftart"/>
    <w:link w:val="Makro"/>
    <w:uiPriority w:val="99"/>
    <w:semiHidden/>
    <w:rPr>
      <w:rFonts w:ascii="Consolas" w:hAnsi="Consolas" w:cs="Consolas"/>
      <w:sz w:val="20"/>
    </w:rPr>
  </w:style>
  <w:style w:type="table" w:styleId="MittleresRaster1">
    <w:name w:val="Medium Grid 1"/>
    <w:basedOn w:val="NormaleTabelle"/>
    <w:uiPriority w:val="6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ittleresRaster1Akzent1">
    <w:name w:val="Mittleres Raster 1;Akzent 1"/>
    <w:basedOn w:val="NormaleTabelle"/>
    <w:uiPriority w:val="67"/>
    <w:pPr>
      <w:spacing w:after="0" w:line="240" w:lineRule="auto"/>
    </w:pPr>
    <w:tblPr>
      <w:tblStyleRowBandSize w:val="1"/>
      <w:tblStyleColBandSize w:val="1"/>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customStyle="1" w:styleId="MittleresRaster1Akzent2">
    <w:name w:val="Mittleres Raster 1;Akzent 2"/>
    <w:basedOn w:val="NormaleTabelle"/>
    <w:uiPriority w:val="67"/>
    <w:pPr>
      <w:spacing w:after="0" w:line="240" w:lineRule="auto"/>
    </w:pPr>
    <w:tblPr>
      <w:tblStyleRowBandSize w:val="1"/>
      <w:tblStyleColBandSize w:val="1"/>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customStyle="1" w:styleId="MittleresRaster1Akzent3">
    <w:name w:val="Mittleres Raster 1;Akzent 3"/>
    <w:basedOn w:val="NormaleTabelle"/>
    <w:uiPriority w:val="67"/>
    <w:pPr>
      <w:spacing w:after="0" w:line="240" w:lineRule="auto"/>
    </w:pPr>
    <w:tblPr>
      <w:tblStyleRowBandSize w:val="1"/>
      <w:tblStyleColBandSize w:val="1"/>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customStyle="1" w:styleId="MittleresRaster1Akzent4">
    <w:name w:val="Mittleres Raster 1;Akzent 4"/>
    <w:basedOn w:val="NormaleTabelle"/>
    <w:uiPriority w:val="67"/>
    <w:pPr>
      <w:spacing w:after="0" w:line="240" w:lineRule="auto"/>
    </w:pPr>
    <w:tblPr>
      <w:tblStyleRowBandSize w:val="1"/>
      <w:tblStyleColBandSize w:val="1"/>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customStyle="1" w:styleId="MittleresRaster1Akzent5">
    <w:name w:val="Mittleres Raster 1;Akzent 5"/>
    <w:basedOn w:val="NormaleTabelle"/>
    <w:uiPriority w:val="67"/>
    <w:pPr>
      <w:spacing w:after="0" w:line="240" w:lineRule="auto"/>
    </w:pPr>
    <w:tblPr>
      <w:tblStyleRowBandSize w:val="1"/>
      <w:tblStyleColBandSize w:val="1"/>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customStyle="1" w:styleId="MittleresRaster1Akzent6">
    <w:name w:val="Mittleres Raster 1;Akzent 6"/>
    <w:basedOn w:val="NormaleTabelle"/>
    <w:uiPriority w:val="67"/>
    <w:pPr>
      <w:spacing w:after="0" w:line="240" w:lineRule="auto"/>
    </w:pPr>
    <w:tblPr>
      <w:tblStyleRowBandSize w:val="1"/>
      <w:tblStyleColBandSize w:val="1"/>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MittleresRaster2">
    <w:name w:val="Medium Grid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ittleresRaster2Akzent1">
    <w:name w:val="Mittleres Raster 2;Akzent 1"/>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customStyle="1" w:styleId="MittleresRaster2Akzent2">
    <w:name w:val="Mittleres Raster 2;Akzent 2"/>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customStyle="1" w:styleId="MittleresRaster2Akzent3">
    <w:name w:val="Mittleres Raster 2;Akzent 3"/>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customStyle="1" w:styleId="MittleresRaster2Akzent4">
    <w:name w:val="Mittleres Raster 2;Akzent 4"/>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customStyle="1" w:styleId="MittleresRaster2Akzent5">
    <w:name w:val="Mittleres Raster 2;Akzent 5"/>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customStyle="1" w:styleId="MittleresRaster2Akzent6">
    <w:name w:val="Mittleres Raster 2;Akzent 6"/>
    <w:basedOn w:val="NormaleTabelle"/>
    <w:uiPriority w:val="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ittleresRaster3Akzent1">
    <w:name w:val="Mittleres Raster 3;Akzent 1"/>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customStyle="1" w:styleId="MittleresRaster3Akzent2">
    <w:name w:val="Mittleres Raster 3;Akzent 2"/>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customStyle="1" w:styleId="MittleresRaster3Akzent3">
    <w:name w:val="Mittleres Raster 3;Akzent 3"/>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customStyle="1" w:styleId="MittleresRaster3Akzent4">
    <w:name w:val="Mittleres Raster 3;Akzent 4"/>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customStyle="1" w:styleId="MittleresRaster3Akzent5">
    <w:name w:val="Mittleres Raster 3;Akzent 5"/>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customStyle="1" w:styleId="MittleresRaster3Akzent6">
    <w:name w:val="Mittleres Raster 3;Akzent 6"/>
    <w:basedOn w:val="NormaleTabelle"/>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styleId="MittlereListe1">
    <w:name w:val="Medium List 1"/>
    <w:basedOn w:val="NormaleTabelle"/>
    <w:uiPriority w:val="65"/>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ittlereListe1Akzent1">
    <w:name w:val="Mittlere Liste 1;Akzent 1"/>
    <w:basedOn w:val="NormaleTabelle"/>
    <w:uiPriority w:val="65"/>
    <w:pPr>
      <w:spacing w:after="0" w:line="240" w:lineRule="auto"/>
    </w:pPr>
    <w:rPr>
      <w:color w:val="000000" w:themeColor="text1"/>
    </w:rPr>
    <w:tblPr>
      <w:tblStyleRowBandSize w:val="1"/>
      <w:tblStyleColBandSize w:val="1"/>
      <w:tblBorders>
        <w:top w:val="single" w:sz="8" w:space="0" w:color="7E97AD" w:themeColor="accent1"/>
        <w:bottom w:val="single" w:sz="8" w:space="0" w:color="7E97AD" w:themeColor="accent1"/>
      </w:tblBorders>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customStyle="1" w:styleId="MittlereListe1Akzent2">
    <w:name w:val="Mittlere Liste 1;Akzent 2"/>
    <w:basedOn w:val="NormaleTabelle"/>
    <w:uiPriority w:val="65"/>
    <w:pPr>
      <w:spacing w:after="0" w:line="240" w:lineRule="auto"/>
    </w:pPr>
    <w:rPr>
      <w:color w:val="000000" w:themeColor="text1"/>
    </w:rPr>
    <w:tblPr>
      <w:tblStyleRowBandSize w:val="1"/>
      <w:tblStyleColBandSize w:val="1"/>
      <w:tblBorders>
        <w:top w:val="single" w:sz="8" w:space="0" w:color="CC8E60" w:themeColor="accent2"/>
        <w:bottom w:val="single" w:sz="8" w:space="0" w:color="CC8E60" w:themeColor="accent2"/>
      </w:tblBorders>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customStyle="1" w:styleId="MittlereListe1Akzent3">
    <w:name w:val="Mittlere Liste 1;Akzent 3"/>
    <w:basedOn w:val="NormaleTabelle"/>
    <w:uiPriority w:val="65"/>
    <w:pPr>
      <w:spacing w:after="0" w:line="240" w:lineRule="auto"/>
    </w:pPr>
    <w:rPr>
      <w:color w:val="000000" w:themeColor="text1"/>
    </w:rPr>
    <w:tblPr>
      <w:tblStyleRowBandSize w:val="1"/>
      <w:tblStyleColBandSize w:val="1"/>
      <w:tblBorders>
        <w:top w:val="single" w:sz="8" w:space="0" w:color="7A6A60" w:themeColor="accent3"/>
        <w:bottom w:val="single" w:sz="8" w:space="0" w:color="7A6A60" w:themeColor="accent3"/>
      </w:tblBorders>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customStyle="1" w:styleId="MittlereListe1Akzent4">
    <w:name w:val="Mittlere Liste 1;Akzent 4"/>
    <w:basedOn w:val="NormaleTabelle"/>
    <w:uiPriority w:val="65"/>
    <w:pPr>
      <w:spacing w:after="0" w:line="240" w:lineRule="auto"/>
    </w:pPr>
    <w:rPr>
      <w:color w:val="000000" w:themeColor="text1"/>
    </w:rPr>
    <w:tblPr>
      <w:tblStyleRowBandSize w:val="1"/>
      <w:tblStyleColBandSize w:val="1"/>
      <w:tblBorders>
        <w:top w:val="single" w:sz="8" w:space="0" w:color="B4936D" w:themeColor="accent4"/>
        <w:bottom w:val="single" w:sz="8" w:space="0" w:color="B4936D" w:themeColor="accent4"/>
      </w:tblBorders>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customStyle="1" w:styleId="MittlereListe1Akzent5">
    <w:name w:val="Mittlere Liste 1;Akzent 5"/>
    <w:basedOn w:val="NormaleTabelle"/>
    <w:uiPriority w:val="65"/>
    <w:pPr>
      <w:spacing w:after="0" w:line="240" w:lineRule="auto"/>
    </w:pPr>
    <w:rPr>
      <w:color w:val="000000" w:themeColor="text1"/>
    </w:rPr>
    <w:tblPr>
      <w:tblStyleRowBandSize w:val="1"/>
      <w:tblStyleColBandSize w:val="1"/>
      <w:tblBorders>
        <w:top w:val="single" w:sz="8" w:space="0" w:color="67787B" w:themeColor="accent5"/>
        <w:bottom w:val="single" w:sz="8" w:space="0" w:color="67787B" w:themeColor="accent5"/>
      </w:tblBorders>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customStyle="1" w:styleId="MittlereListe1Akzent6">
    <w:name w:val="Mittlere Liste 1;Akzent 6"/>
    <w:basedOn w:val="NormaleTabelle"/>
    <w:uiPriority w:val="65"/>
    <w:pPr>
      <w:spacing w:after="0" w:line="240" w:lineRule="auto"/>
    </w:pPr>
    <w:rPr>
      <w:color w:val="000000" w:themeColor="text1"/>
    </w:rPr>
    <w:tblPr>
      <w:tblStyleRowBandSize w:val="1"/>
      <w:tblStyleColBandSize w:val="1"/>
      <w:tblBorders>
        <w:top w:val="single" w:sz="8" w:space="0" w:color="9D936F" w:themeColor="accent6"/>
        <w:bottom w:val="single" w:sz="8" w:space="0" w:color="9D936F" w:themeColor="accent6"/>
      </w:tblBorders>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styleId="MittlereListe2">
    <w:name w:val="Medium Lis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1">
    <w:name w:val="Mittlere Liste 2;Akzent 1"/>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E97AD" w:themeColor="accent1"/>
        <w:left w:val="single" w:sz="8" w:space="0" w:color="7E97AD" w:themeColor="accent1"/>
        <w:bottom w:val="single" w:sz="8" w:space="0" w:color="7E97AD" w:themeColor="accent1"/>
        <w:right w:val="single" w:sz="8" w:space="0" w:color="7E97AD" w:themeColor="accent1"/>
      </w:tblBorders>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2">
    <w:name w:val="Mittlere Liste 2;Akzent 2"/>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C8E60" w:themeColor="accent2"/>
        <w:left w:val="single" w:sz="8" w:space="0" w:color="CC8E60" w:themeColor="accent2"/>
        <w:bottom w:val="single" w:sz="8" w:space="0" w:color="CC8E60" w:themeColor="accent2"/>
        <w:right w:val="single" w:sz="8" w:space="0" w:color="CC8E60" w:themeColor="accent2"/>
      </w:tblBorders>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3">
    <w:name w:val="Mittlere Liste 2;Akzent 3"/>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A6A60" w:themeColor="accent3"/>
        <w:left w:val="single" w:sz="8" w:space="0" w:color="7A6A60" w:themeColor="accent3"/>
        <w:bottom w:val="single" w:sz="8" w:space="0" w:color="7A6A60" w:themeColor="accent3"/>
        <w:right w:val="single" w:sz="8" w:space="0" w:color="7A6A60" w:themeColor="accent3"/>
      </w:tblBorders>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4">
    <w:name w:val="Mittlere Liste 2;Akzent 4"/>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4936D" w:themeColor="accent4"/>
        <w:left w:val="single" w:sz="8" w:space="0" w:color="B4936D" w:themeColor="accent4"/>
        <w:bottom w:val="single" w:sz="8" w:space="0" w:color="B4936D" w:themeColor="accent4"/>
        <w:right w:val="single" w:sz="8" w:space="0" w:color="B4936D" w:themeColor="accent4"/>
      </w:tblBorders>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5">
    <w:name w:val="Mittlere Liste 2;Akzent 5"/>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7787B" w:themeColor="accent5"/>
        <w:left w:val="single" w:sz="8" w:space="0" w:color="67787B" w:themeColor="accent5"/>
        <w:bottom w:val="single" w:sz="8" w:space="0" w:color="67787B" w:themeColor="accent5"/>
        <w:right w:val="single" w:sz="8" w:space="0" w:color="67787B" w:themeColor="accent5"/>
      </w:tblBorders>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ittlereListe2Akzent6">
    <w:name w:val="Mittlere Liste 2;Akzent 6"/>
    <w:basedOn w:val="NormaleTabelle"/>
    <w:uiPriority w:val="6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D936F" w:themeColor="accent6"/>
        <w:left w:val="single" w:sz="8" w:space="0" w:color="9D936F" w:themeColor="accent6"/>
        <w:bottom w:val="single" w:sz="8" w:space="0" w:color="9D936F" w:themeColor="accent6"/>
        <w:right w:val="single" w:sz="8" w:space="0" w:color="9D936F" w:themeColor="accent6"/>
      </w:tblBorders>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ittlereSchattierung1Akzent1">
    <w:name w:val="Mittlere Schattierung 1;Akzent 1"/>
    <w:basedOn w:val="NormaleTabelle"/>
    <w:uiPriority w:val="63"/>
    <w:pPr>
      <w:spacing w:after="0" w:line="240" w:lineRule="auto"/>
    </w:pPr>
    <w:tblPr>
      <w:tblStyleRowBandSize w:val="1"/>
      <w:tblStyleColBandSize w:val="1"/>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customStyle="1" w:styleId="MittlereSchattierung1Akzent2">
    <w:name w:val="Mittlere Schattierung 1;Akzent 2"/>
    <w:basedOn w:val="NormaleTabelle"/>
    <w:uiPriority w:val="63"/>
    <w:pPr>
      <w:spacing w:after="0" w:line="240" w:lineRule="auto"/>
    </w:pPr>
    <w:tblPr>
      <w:tblStyleRowBandSize w:val="1"/>
      <w:tblStyleColBandSize w:val="1"/>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customStyle="1" w:styleId="MittlereSchattierung1Akzent3">
    <w:name w:val="Mittlere Schattierung 1;Akzent 3"/>
    <w:basedOn w:val="NormaleTabelle"/>
    <w:uiPriority w:val="63"/>
    <w:pPr>
      <w:spacing w:after="0" w:line="240" w:lineRule="auto"/>
    </w:pPr>
    <w:tblPr>
      <w:tblStyleRowBandSize w:val="1"/>
      <w:tblStyleColBandSize w:val="1"/>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customStyle="1" w:styleId="MittlereSchattierung1Akzent4">
    <w:name w:val="Mittlere Schattierung 1;Akzent 4"/>
    <w:basedOn w:val="NormaleTabelle"/>
    <w:uiPriority w:val="63"/>
    <w:pPr>
      <w:spacing w:after="0" w:line="240" w:lineRule="auto"/>
    </w:pPr>
    <w:tblPr>
      <w:tblStyleRowBandSize w:val="1"/>
      <w:tblStyleColBandSize w:val="1"/>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customStyle="1" w:styleId="MittlereSchattierung1Akzent5">
    <w:name w:val="Mittlere Schattierung 1;Akzent 5"/>
    <w:basedOn w:val="NormaleTabelle"/>
    <w:uiPriority w:val="63"/>
    <w:pPr>
      <w:spacing w:after="0" w:line="240" w:lineRule="auto"/>
    </w:pPr>
    <w:tblPr>
      <w:tblStyleRowBandSize w:val="1"/>
      <w:tblStyleColBandSize w:val="1"/>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customStyle="1" w:styleId="MittlereSchattierung1Akzent6">
    <w:name w:val="Mittlere Schattierung 1;Akzent 6"/>
    <w:basedOn w:val="NormaleTabelle"/>
    <w:uiPriority w:val="63"/>
    <w:pPr>
      <w:spacing w:after="0" w:line="240" w:lineRule="auto"/>
    </w:pPr>
    <w:tblPr>
      <w:tblStyleRowBandSize w:val="1"/>
      <w:tblStyleColBandSize w:val="1"/>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1">
    <w:name w:val="Mittlere Schattierung 2;Akzent 1"/>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2">
    <w:name w:val="Mittlere Schattierung 2;Akzent 2"/>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3">
    <w:name w:val="Mittlere Schattierung 2;Akzent 3"/>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4">
    <w:name w:val="Mittlere Schattierung 2;Akzent 4"/>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5">
    <w:name w:val="Mittlere Schattierung 2;Akzent 5"/>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ittlereSchattierung2Akzent6">
    <w:name w:val="Mittlere Schattierung 2;Akzent 6"/>
    <w:basedOn w:val="NormaleTabelle"/>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achrichtenkopf">
    <w:name w:val="Message Header"/>
    <w:basedOn w:val="Standard"/>
    <w:link w:val="NachrichtenkopfZchn"/>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NachrichtenkopfZchn">
    <w:name w:val="Nachrichtenkopf Zchn"/>
    <w:basedOn w:val="Absatz-Standardschriftart"/>
    <w:link w:val="Nachrichtenkopf"/>
    <w:uiPriority w:val="99"/>
    <w:semiHidden/>
    <w:rPr>
      <w:rFonts w:asciiTheme="majorHAnsi" w:eastAsiaTheme="majorEastAsia" w:hAnsiTheme="majorHAnsi" w:cstheme="majorBidi"/>
      <w:sz w:val="24"/>
      <w:shd w:val="pct20" w:color="auto" w:fill="auto"/>
    </w:rPr>
  </w:style>
  <w:style w:type="paragraph" w:styleId="StandardWeb">
    <w:name w:val="Normal (Web)"/>
    <w:basedOn w:val="Standard"/>
    <w:uiPriority w:val="99"/>
    <w:semiHidden/>
    <w:unhideWhenUsed/>
    <w:rPr>
      <w:rFonts w:ascii="Times New Roman" w:hAnsi="Times New Roman" w:cs="Times New Roman"/>
      <w:sz w:val="24"/>
    </w:rPr>
  </w:style>
  <w:style w:type="paragraph" w:styleId="Standardeinzug">
    <w:name w:val="Normal Indent"/>
    <w:basedOn w:val="Standard"/>
    <w:uiPriority w:val="99"/>
    <w:semiHidden/>
    <w:unhideWhenUsed/>
    <w:pPr>
      <w:ind w:left="720"/>
    </w:pPr>
  </w:style>
  <w:style w:type="paragraph" w:customStyle="1" w:styleId="Fu-Endnotenberschrift">
    <w:name w:val="Fuß-/Endnotenüberschrift"/>
    <w:basedOn w:val="Standard"/>
    <w:next w:val="Standard"/>
    <w:link w:val="Fu-EndnotenberschriftZeichen"/>
    <w:uiPriority w:val="99"/>
    <w:semiHidden/>
    <w:unhideWhenUsed/>
    <w:pPr>
      <w:spacing w:after="0" w:line="240" w:lineRule="auto"/>
    </w:pPr>
  </w:style>
  <w:style w:type="character" w:customStyle="1" w:styleId="Fu-EndnotenberschriftZeichen">
    <w:name w:val="Fuß/-Endnotenüberschrift;Zeichen"/>
    <w:basedOn w:val="Absatz-Standardschriftart"/>
    <w:link w:val="Fu-Endnotenberschrift"/>
    <w:uiPriority w:val="99"/>
    <w:semiHidden/>
  </w:style>
  <w:style w:type="character" w:styleId="Seitenzahl">
    <w:name w:val="page number"/>
    <w:basedOn w:val="Absatz-Standardschriftart"/>
    <w:uiPriority w:val="99"/>
    <w:semiHidden/>
    <w:unhideWhenUsed/>
  </w:style>
  <w:style w:type="paragraph" w:customStyle="1" w:styleId="EinfacherText">
    <w:name w:val="Einfacher Text"/>
    <w:basedOn w:val="Standard"/>
    <w:link w:val="EinfacherTextZeichen"/>
    <w:uiPriority w:val="99"/>
    <w:semiHidden/>
    <w:unhideWhenUsed/>
    <w:pPr>
      <w:spacing w:after="0" w:line="240" w:lineRule="auto"/>
    </w:pPr>
    <w:rPr>
      <w:rFonts w:ascii="Consolas" w:hAnsi="Consolas" w:cs="Consolas"/>
      <w:sz w:val="21"/>
    </w:rPr>
  </w:style>
  <w:style w:type="character" w:customStyle="1" w:styleId="EinfacherTextZeichen">
    <w:name w:val="Einfacher Text Zeichen"/>
    <w:basedOn w:val="Absatz-Standardschriftart"/>
    <w:link w:val="EinfacherText"/>
    <w:uiPriority w:val="99"/>
    <w:semiHidden/>
    <w:rPr>
      <w:rFonts w:ascii="Consolas" w:hAnsi="Consolas" w:cs="Consolas"/>
      <w:sz w:val="21"/>
    </w:rPr>
  </w:style>
  <w:style w:type="paragraph" w:styleId="Anrede">
    <w:name w:val="Salutation"/>
    <w:basedOn w:val="Standard"/>
    <w:next w:val="Standard"/>
    <w:link w:val="AnredeZchn"/>
    <w:uiPriority w:val="99"/>
    <w:semiHidden/>
    <w:unhideWhenUsed/>
  </w:style>
  <w:style w:type="character" w:customStyle="1" w:styleId="AnredeZchn">
    <w:name w:val="Anrede Zchn"/>
    <w:basedOn w:val="Absatz-Standardschriftart"/>
    <w:link w:val="Anrede"/>
    <w:uiPriority w:val="99"/>
    <w:semiHidden/>
  </w:style>
  <w:style w:type="paragraph" w:customStyle="1" w:styleId="Signatur">
    <w:name w:val="Signatur"/>
    <w:basedOn w:val="Standard"/>
    <w:link w:val="Signaturzeichen"/>
    <w:uiPriority w:val="20"/>
    <w:unhideWhenUsed/>
    <w:qFormat/>
    <w:pPr>
      <w:spacing w:before="720" w:after="0" w:line="312" w:lineRule="auto"/>
      <w:contextualSpacing/>
    </w:pPr>
  </w:style>
  <w:style w:type="character" w:customStyle="1" w:styleId="Signaturzeichen">
    <w:name w:val="Signaturzeichen"/>
    <w:basedOn w:val="Absatz-Standardschriftart"/>
    <w:link w:val="Signatur"/>
    <w:uiPriority w:val="20"/>
    <w:rPr>
      <w:kern w:val="20"/>
    </w:rPr>
  </w:style>
  <w:style w:type="character" w:customStyle="1" w:styleId="Betont">
    <w:name w:val="Betont"/>
    <w:basedOn w:val="Absatz-Standardschriftart"/>
    <w:uiPriority w:val="1"/>
    <w:unhideWhenUsed/>
    <w:qFormat/>
    <w:rPr>
      <w:b/>
      <w:bCs/>
    </w:rPr>
  </w:style>
  <w:style w:type="paragraph" w:styleId="Untertitel">
    <w:name w:val="Subtitle"/>
    <w:basedOn w:val="Standard"/>
    <w:next w:val="Standard"/>
    <w:link w:val="UntertitelZchn"/>
    <w:uiPriority w:val="19"/>
    <w:unhideWhenUsed/>
    <w:qFormat/>
    <w:pPr>
      <w:numPr>
        <w:ilvl w:val="1"/>
      </w:numPr>
      <w:ind w:left="432" w:right="1080"/>
    </w:pPr>
    <w:rPr>
      <w:rFonts w:asciiTheme="majorHAnsi" w:eastAsiaTheme="majorEastAsia" w:hAnsiTheme="majorHAnsi" w:cstheme="majorBidi"/>
      <w:caps/>
      <w:color w:val="7E97AD" w:themeColor="accent1"/>
      <w:sz w:val="56"/>
    </w:rPr>
  </w:style>
  <w:style w:type="character" w:customStyle="1" w:styleId="UntertitelZchn">
    <w:name w:val="Untertitel Zchn"/>
    <w:basedOn w:val="Absatz-Standardschriftart"/>
    <w:link w:val="Untertitel"/>
    <w:uiPriority w:val="19"/>
    <w:rPr>
      <w:rFonts w:asciiTheme="majorHAnsi" w:eastAsiaTheme="majorEastAsia" w:hAnsiTheme="majorHAnsi" w:cstheme="majorBidi"/>
      <w:caps/>
      <w:color w:val="7E97AD" w:themeColor="accent1"/>
      <w:kern w:val="20"/>
      <w:sz w:val="56"/>
    </w:rPr>
  </w:style>
  <w:style w:type="character" w:customStyle="1" w:styleId="SubtileHervorhebung">
    <w:name w:val="Subtile Hervorhebung"/>
    <w:basedOn w:val="Absatz-Standardschriftart"/>
    <w:uiPriority w:val="19"/>
    <w:semiHidden/>
    <w:unhideWhenUsed/>
    <w:rPr>
      <w:i/>
      <w:iCs/>
      <w:color w:val="808080" w:themeColor="text1" w:themeTint="7F"/>
    </w:rPr>
  </w:style>
  <w:style w:type="character" w:customStyle="1" w:styleId="SubtilerVerweis">
    <w:name w:val="Subtiler Verweis"/>
    <w:basedOn w:val="Absatz-Standardschriftart"/>
    <w:uiPriority w:val="31"/>
    <w:semiHidden/>
    <w:unhideWhenUsed/>
    <w:rPr>
      <w:smallCaps/>
      <w:color w:val="CC8E60" w:themeColor="accent2"/>
      <w:u w:val="single"/>
    </w:rPr>
  </w:style>
  <w:style w:type="table" w:styleId="Tabelle3D-Effekt1">
    <w:name w:val="Table 3D effects 1"/>
    <w:basedOn w:val="NormaleTabelle"/>
    <w:uiPriority w:val="99"/>
    <w:semiHidden/>
    <w:unhideWhenUsed/>
    <w:pPr>
      <w:spacing w:line="300" w:lineRule="auto"/>
    </w:pPr>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pPr>
      <w:spacing w:line="300" w:lineRule="auto"/>
    </w:pPr>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pPr>
      <w:spacing w:line="300" w:lineRule="auto"/>
    </w:pPr>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1">
    <w:name w:val="Table Classic 1"/>
    <w:basedOn w:val="NormaleTabelle"/>
    <w:uiPriority w:val="99"/>
    <w:semiHidden/>
    <w:unhideWhenUsed/>
    <w:pPr>
      <w:spacing w:line="300" w:lineRule="auto"/>
    </w:pPr>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pPr>
      <w:spacing w:line="300" w:lineRule="auto"/>
    </w:pPr>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pPr>
      <w:spacing w:line="300"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pPr>
      <w:spacing w:line="300" w:lineRule="auto"/>
    </w:pPr>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pPr>
      <w:spacing w:line="30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pPr>
      <w:spacing w:line="300" w:lineRule="auto"/>
    </w:pPr>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pPr>
      <w:spacing w:line="300" w:lineRule="auto"/>
    </w:pPr>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Spalten1">
    <w:name w:val="Table Columns 1"/>
    <w:basedOn w:val="NormaleTabelle"/>
    <w:uiPriority w:val="99"/>
    <w:semiHidden/>
    <w:unhideWhenUsed/>
    <w:pPr>
      <w:spacing w:line="300" w:lineRule="auto"/>
    </w:pPr>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pPr>
      <w:spacing w:line="300" w:lineRule="auto"/>
    </w:pPr>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pPr>
      <w:spacing w:line="300" w:lineRule="auto"/>
    </w:pPr>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pPr>
      <w:spacing w:line="300" w:lineRule="auto"/>
    </w:pPr>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pPr>
      <w:spacing w:line="300" w:lineRule="auto"/>
    </w:pPr>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Aktuell">
    <w:name w:val="Table Contemporary"/>
    <w:basedOn w:val="NormaleTabelle"/>
    <w:uiPriority w:val="99"/>
    <w:semiHidden/>
    <w:unhideWhenUsed/>
    <w:pPr>
      <w:spacing w:line="300"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legant">
    <w:name w:val="Table Elegant"/>
    <w:basedOn w:val="NormaleTabelle"/>
    <w:uiPriority w:val="99"/>
    <w:semiHidden/>
    <w:unhideWhenUsed/>
    <w:pPr>
      <w:spacing w:line="300" w:lineRule="auto"/>
    </w:pPr>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Raster1">
    <w:name w:val="Table Grid 1"/>
    <w:basedOn w:val="NormaleTabelle"/>
    <w:uiPriority w:val="99"/>
    <w:semiHidden/>
    <w:unhideWhenUsed/>
    <w:pPr>
      <w:spacing w:line="300" w:lineRule="auto"/>
    </w:pPr>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pPr>
      <w:spacing w:line="300" w:lineRule="auto"/>
    </w:pPr>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pPr>
      <w:spacing w:line="300" w:lineRule="auto"/>
    </w:pPr>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pPr>
      <w:spacing w:line="300" w:lineRule="auto"/>
    </w:pPr>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pPr>
      <w:spacing w:line="300" w:lineRule="auto"/>
    </w:pPr>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pPr>
      <w:spacing w:line="300" w:lineRule="auto"/>
    </w:pPr>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pPr>
      <w:spacing w:line="300" w:lineRule="auto"/>
    </w:pPr>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pPr>
      <w:spacing w:line="300" w:lineRule="auto"/>
    </w:pPr>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pPr>
      <w:spacing w:line="300"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pPr>
      <w:spacing w:line="300"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pPr>
      <w:spacing w:line="300" w:lineRule="auto"/>
    </w:pPr>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pPr>
      <w:spacing w:line="300" w:lineRule="auto"/>
    </w:pPr>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pPr>
      <w:spacing w:line="300" w:lineRule="auto"/>
    </w:pPr>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pPr>
      <w:spacing w:line="300" w:lineRule="auto"/>
    </w:pPr>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pPr>
      <w:spacing w:line="300"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pPr>
      <w:spacing w:line="300"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Rechtsgrundlagenverzeichnis">
    <w:name w:val="table of authorities"/>
    <w:basedOn w:val="Standard"/>
    <w:next w:val="Standard"/>
    <w:uiPriority w:val="99"/>
    <w:semiHidden/>
    <w:unhideWhenUsed/>
    <w:pPr>
      <w:spacing w:after="0"/>
      <w:ind w:left="220" w:hanging="220"/>
    </w:pPr>
  </w:style>
  <w:style w:type="paragraph" w:styleId="Abbildungsverzeichnis">
    <w:name w:val="table of figures"/>
    <w:basedOn w:val="Standard"/>
    <w:next w:val="Standard"/>
    <w:uiPriority w:val="99"/>
    <w:semiHidden/>
    <w:unhideWhenUsed/>
    <w:pPr>
      <w:spacing w:after="0"/>
    </w:pPr>
  </w:style>
  <w:style w:type="table" w:styleId="TabelleProfessionell">
    <w:name w:val="Table Professional"/>
    <w:basedOn w:val="NormaleTabelle"/>
    <w:uiPriority w:val="99"/>
    <w:semiHidden/>
    <w:unhideWhenUsed/>
    <w:pPr>
      <w:spacing w:line="300" w:lineRule="auto"/>
    </w:pPr>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Einfach1">
    <w:name w:val="Table Simple 1"/>
    <w:basedOn w:val="NormaleTabelle"/>
    <w:uiPriority w:val="99"/>
    <w:semiHidden/>
    <w:unhideWhenUsed/>
    <w:pPr>
      <w:spacing w:line="300" w:lineRule="auto"/>
    </w:pPr>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pPr>
      <w:spacing w:line="300"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pPr>
      <w:spacing w:line="300" w:lineRule="auto"/>
    </w:pPr>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elleSubtil1">
    <w:name w:val="Tabelle Subtil 1"/>
    <w:basedOn w:val="NormaleTabelle"/>
    <w:uiPriority w:val="99"/>
    <w:semiHidden/>
    <w:unhideWhenUsed/>
    <w:pPr>
      <w:spacing w:line="300"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eSubtil2">
    <w:name w:val="Tabelle Subtil 2"/>
    <w:basedOn w:val="NormaleTabelle"/>
    <w:uiPriority w:val="99"/>
    <w:semiHidden/>
    <w:unhideWhenUsed/>
    <w:pPr>
      <w:spacing w:line="300"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pPr>
      <w:spacing w:line="30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Web1">
    <w:name w:val="Table Web 1"/>
    <w:basedOn w:val="NormaleTabelle"/>
    <w:uiPriority w:val="99"/>
    <w:semiHidden/>
    <w:unhideWhenUsed/>
    <w:pPr>
      <w:spacing w:line="300" w:lineRule="auto"/>
    </w:pPr>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pPr>
      <w:spacing w:line="300" w:lineRule="auto"/>
    </w:pPr>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pPr>
      <w:spacing w:line="300" w:lineRule="auto"/>
    </w:pPr>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rd"/>
    <w:next w:val="Standard"/>
    <w:link w:val="TitelZchn"/>
    <w:uiPriority w:val="19"/>
    <w:unhideWhenUsed/>
    <w:qFormat/>
    <w:pPr>
      <w:pBdr>
        <w:top w:val="single" w:sz="4" w:space="16" w:color="7E97AD" w:themeColor="accent1"/>
        <w:left w:val="single" w:sz="4" w:space="20" w:color="7E97AD" w:themeColor="accent1"/>
        <w:bottom w:val="single" w:sz="4" w:space="16" w:color="7E97AD" w:themeColor="accent1"/>
        <w:right w:val="single" w:sz="4" w:space="20" w:color="7E97AD" w:themeColor="accent1"/>
      </w:pBdr>
      <w:shd w:val="clear" w:color="auto" w:fill="7E97AD" w:themeFill="accent1"/>
      <w:spacing w:before="0" w:after="240" w:line="204" w:lineRule="auto"/>
      <w:ind w:left="432" w:right="432"/>
    </w:pPr>
    <w:rPr>
      <w:rFonts w:asciiTheme="majorHAnsi" w:eastAsiaTheme="majorEastAsia" w:hAnsiTheme="majorHAnsi" w:cstheme="majorBidi"/>
      <w:caps/>
      <w:color w:val="FFFFFF" w:themeColor="background1"/>
      <w:kern w:val="28"/>
      <w:sz w:val="72"/>
      <w14:ligatures w14:val="standardContextual"/>
    </w:rPr>
  </w:style>
  <w:style w:type="character" w:customStyle="1" w:styleId="TitelZchn">
    <w:name w:val="Titel Zchn"/>
    <w:basedOn w:val="Absatz-Standardschriftart"/>
    <w:link w:val="Titel"/>
    <w:uiPriority w:val="19"/>
    <w:rPr>
      <w:rFonts w:asciiTheme="majorHAnsi" w:eastAsiaTheme="majorEastAsia" w:hAnsiTheme="majorHAnsi" w:cstheme="majorBidi"/>
      <w:caps/>
      <w:color w:val="FFFFFF" w:themeColor="background1"/>
      <w:kern w:val="28"/>
      <w:sz w:val="72"/>
      <w:shd w:val="clear" w:color="auto" w:fill="7E97AD" w:themeFill="accent1"/>
      <w14:ligatures w14:val="standardContextual"/>
    </w:rPr>
  </w:style>
  <w:style w:type="paragraph" w:customStyle="1" w:styleId="RGVberschrift">
    <w:name w:val="RGV Überschrift"/>
    <w:basedOn w:val="Standard"/>
    <w:next w:val="Standard"/>
    <w:uiPriority w:val="99"/>
    <w:semiHidden/>
    <w:unhideWhenUsed/>
    <w:pPr>
      <w:spacing w:before="120"/>
    </w:pPr>
    <w:rPr>
      <w:rFonts w:asciiTheme="majorHAnsi" w:eastAsiaTheme="majorEastAsia" w:hAnsiTheme="majorHAnsi" w:cstheme="majorBidi"/>
      <w:b/>
      <w:bCs/>
      <w:sz w:val="24"/>
    </w:rPr>
  </w:style>
  <w:style w:type="paragraph" w:customStyle="1" w:styleId="Inhaltsverzeichnis1">
    <w:name w:val="Inhaltsverzeichnis 1"/>
    <w:basedOn w:val="Standard"/>
    <w:next w:val="Standard"/>
    <w:autoRedefine/>
    <w:uiPriority w:val="39"/>
    <w:unhideWhenUsed/>
    <w:pPr>
      <w:tabs>
        <w:tab w:val="right" w:leader="underscore" w:pos="9090"/>
      </w:tabs>
      <w:spacing w:after="100"/>
    </w:pPr>
    <w:rPr>
      <w:color w:val="7F7F7F" w:themeColor="text1" w:themeTint="80"/>
      <w:sz w:val="22"/>
    </w:rPr>
  </w:style>
  <w:style w:type="paragraph" w:customStyle="1" w:styleId="Inhaltsverzeichnis2">
    <w:name w:val="Inhaltsverzeichnis 2"/>
    <w:basedOn w:val="Standard"/>
    <w:next w:val="Standard"/>
    <w:autoRedefine/>
    <w:uiPriority w:val="39"/>
    <w:unhideWhenUsed/>
    <w:pPr>
      <w:spacing w:after="100"/>
      <w:ind w:left="220"/>
    </w:pPr>
  </w:style>
  <w:style w:type="paragraph" w:customStyle="1" w:styleId="Inhaltsverzeichnis3">
    <w:name w:val="Inhaltsverzeichnis 3"/>
    <w:basedOn w:val="Standard"/>
    <w:next w:val="Standard"/>
    <w:autoRedefine/>
    <w:uiPriority w:val="39"/>
    <w:semiHidden/>
    <w:unhideWhenUsed/>
    <w:pPr>
      <w:spacing w:after="100"/>
      <w:ind w:left="440"/>
    </w:pPr>
  </w:style>
  <w:style w:type="paragraph" w:customStyle="1" w:styleId="Inhaltsverzeichnis4">
    <w:name w:val="Inhaltsverzeichnis 4"/>
    <w:basedOn w:val="Standard"/>
    <w:next w:val="Standard"/>
    <w:autoRedefine/>
    <w:uiPriority w:val="39"/>
    <w:semiHidden/>
    <w:unhideWhenUsed/>
    <w:pPr>
      <w:spacing w:after="100"/>
      <w:ind w:left="660"/>
    </w:pPr>
  </w:style>
  <w:style w:type="paragraph" w:customStyle="1" w:styleId="Inhaltsverzeichnis5">
    <w:name w:val="Inhaltsverzeichnis 5"/>
    <w:basedOn w:val="Standard"/>
    <w:next w:val="Standard"/>
    <w:autoRedefine/>
    <w:uiPriority w:val="39"/>
    <w:semiHidden/>
    <w:unhideWhenUsed/>
    <w:pPr>
      <w:spacing w:after="100"/>
      <w:ind w:left="880"/>
    </w:pPr>
  </w:style>
  <w:style w:type="paragraph" w:customStyle="1" w:styleId="Inhaltsverzeichnis6">
    <w:name w:val="Inhaltsverzeichnis 6"/>
    <w:basedOn w:val="Standard"/>
    <w:next w:val="Standard"/>
    <w:autoRedefine/>
    <w:uiPriority w:val="39"/>
    <w:semiHidden/>
    <w:unhideWhenUsed/>
    <w:pPr>
      <w:spacing w:after="100"/>
      <w:ind w:left="1100"/>
    </w:pPr>
  </w:style>
  <w:style w:type="paragraph" w:customStyle="1" w:styleId="Inhaltsverzeichnis7">
    <w:name w:val="Inhaltsverzeichnis 7"/>
    <w:basedOn w:val="Standard"/>
    <w:next w:val="Standard"/>
    <w:autoRedefine/>
    <w:uiPriority w:val="39"/>
    <w:semiHidden/>
    <w:unhideWhenUsed/>
    <w:pPr>
      <w:spacing w:after="100"/>
      <w:ind w:left="1320"/>
    </w:pPr>
  </w:style>
  <w:style w:type="paragraph" w:customStyle="1" w:styleId="Inhaltsverzeichnis8">
    <w:name w:val="Inhaltsverzeichnis 8"/>
    <w:basedOn w:val="Standard"/>
    <w:next w:val="Standard"/>
    <w:autoRedefine/>
    <w:uiPriority w:val="39"/>
    <w:semiHidden/>
    <w:unhideWhenUsed/>
    <w:pPr>
      <w:spacing w:after="100"/>
      <w:ind w:left="1540"/>
    </w:pPr>
  </w:style>
  <w:style w:type="paragraph" w:customStyle="1" w:styleId="Inhaltsverzeichnis9">
    <w:name w:val="Inhaltsverzeichnis 9"/>
    <w:basedOn w:val="Standard"/>
    <w:next w:val="Standard"/>
    <w:autoRedefine/>
    <w:uiPriority w:val="39"/>
    <w:semiHidden/>
    <w:unhideWhenUsed/>
    <w:pPr>
      <w:spacing w:after="100"/>
      <w:ind w:left="1760"/>
    </w:pPr>
  </w:style>
  <w:style w:type="paragraph" w:styleId="Inhaltsverzeichnisberschrift">
    <w:name w:val="TOC Heading"/>
    <w:basedOn w:val="berschrift1"/>
    <w:next w:val="Standard"/>
    <w:uiPriority w:val="39"/>
    <w:unhideWhenUsed/>
    <w:qFormat/>
    <w:pPr>
      <w:outlineLvl w:val="9"/>
    </w:pPr>
  </w:style>
  <w:style w:type="character" w:customStyle="1" w:styleId="KeinLeerraumZchn">
    <w:name w:val="Kein Leerraum Zchn"/>
    <w:basedOn w:val="Absatz-Standardschriftart"/>
    <w:link w:val="KeinLeerraum"/>
    <w:uiPriority w:val="1"/>
  </w:style>
  <w:style w:type="paragraph" w:customStyle="1" w:styleId="Tabellenberschrift">
    <w:name w:val="Tabellenüberschrift"/>
    <w:basedOn w:val="Standard"/>
    <w:uiPriority w:val="10"/>
    <w:qFormat/>
    <w:pPr>
      <w:keepNext/>
      <w:pBdr>
        <w:top w:val="single" w:sz="4" w:space="1" w:color="7E97AD" w:themeColor="accent1"/>
        <w:left w:val="single" w:sz="4" w:space="6" w:color="7E97AD" w:themeColor="accent1"/>
        <w:bottom w:val="single" w:sz="4" w:space="2" w:color="7E97AD" w:themeColor="accent1"/>
        <w:right w:val="single" w:sz="4" w:space="6" w:color="7E97AD" w:themeColor="accent1"/>
      </w:pBdr>
      <w:shd w:val="clear" w:color="auto" w:fill="7E97AD" w:themeFill="accent1"/>
      <w:spacing w:before="160" w:line="240" w:lineRule="auto"/>
      <w:ind w:left="144" w:right="144"/>
    </w:pPr>
    <w:rPr>
      <w:rFonts w:asciiTheme="majorHAnsi" w:eastAsiaTheme="majorEastAsia" w:hAnsiTheme="majorHAnsi" w:cstheme="majorBidi"/>
      <w:caps/>
      <w:color w:val="FFFFFF" w:themeColor="background1"/>
      <w:sz w:val="24"/>
    </w:rPr>
  </w:style>
  <w:style w:type="paragraph" w:customStyle="1" w:styleId="Firmeninfos">
    <w:name w:val="Firmeninfos"/>
    <w:basedOn w:val="Standard"/>
    <w:uiPriority w:val="2"/>
    <w:qFormat/>
    <w:pPr>
      <w:spacing w:after="40"/>
    </w:pPr>
  </w:style>
  <w:style w:type="table" w:customStyle="1" w:styleId="Finanztabelle">
    <w:name w:val="Finanztabelle"/>
    <w:basedOn w:val="NormaleTabelle"/>
    <w:uiPriority w:val="99"/>
    <w:pPr>
      <w:spacing w:after="0" w:line="240" w:lineRule="auto"/>
      <w:ind w:left="144" w:right="144"/>
      <w:jc w:val="right"/>
    </w:pPr>
    <w:tblPr>
      <w:tblBorders>
        <w:insideH w:val="single" w:sz="4" w:space="0" w:color="D9D9D9" w:themeColor="background1" w:themeShade="D9"/>
      </w:tblBorders>
      <w:tblCellMar>
        <w:left w:w="0" w:type="dxa"/>
        <w:right w:w="0" w:type="dxa"/>
      </w:tblCellMar>
    </w:tblPr>
    <w:tcPr>
      <w:vAlign w:val="center"/>
    </w:tcPr>
    <w:tblStylePr w:type="firstRow">
      <w:pPr>
        <w:wordWrap/>
        <w:jc w:val="right"/>
      </w:pPr>
      <w:rPr>
        <w:rFonts w:asciiTheme="majorHAnsi" w:hAnsiTheme="majorHAnsi"/>
        <w:b w:val="0"/>
        <w:caps/>
        <w:smallCaps w:val="0"/>
        <w:color w:val="7E97AD" w:themeColor="accent1"/>
        <w:sz w:val="22"/>
      </w:rPr>
      <w:tblPr/>
      <w:tcPr>
        <w:vAlign w:val="bottom"/>
      </w:tcPr>
    </w:tblStylePr>
    <w:tblStylePr w:type="firstCol">
      <w:pPr>
        <w:wordWrap/>
        <w:jc w:val="left"/>
      </w:pPr>
      <w:rPr>
        <w:b/>
      </w:rPr>
    </w:tblStylePr>
  </w:style>
  <w:style w:type="numbering" w:customStyle="1" w:styleId="Jahresbericht">
    <w:name w:val="Jahresbericht"/>
    <w:uiPriority w:val="99"/>
    <w:pPr>
      <w:numPr>
        <w:numId w:val="17"/>
      </w:numPr>
    </w:pPr>
  </w:style>
  <w:style w:type="paragraph" w:customStyle="1" w:styleId="Exposee">
    <w:name w:val="Exposee"/>
    <w:basedOn w:val="Standard"/>
    <w:uiPriority w:val="20"/>
    <w:qFormat/>
    <w:pPr>
      <w:spacing w:before="360" w:after="0" w:line="240" w:lineRule="auto"/>
      <w:ind w:left="432" w:right="1080"/>
    </w:pPr>
    <w:rPr>
      <w:i/>
      <w:iCs/>
      <w:color w:val="7F7F7F" w:themeColor="text1" w:themeTint="80"/>
      <w:sz w:val="28"/>
    </w:rPr>
  </w:style>
  <w:style w:type="paragraph" w:customStyle="1" w:styleId="Tabellentext">
    <w:name w:val="Tabellentext"/>
    <w:basedOn w:val="Standard"/>
    <w:uiPriority w:val="10"/>
    <w:qFormat/>
    <w:pPr>
      <w:spacing w:before="60" w:after="60" w:line="240" w:lineRule="auto"/>
      <w:ind w:left="144" w:right="144"/>
    </w:pPr>
  </w:style>
  <w:style w:type="paragraph" w:customStyle="1" w:styleId="UmgekehrteTabellenberschrift">
    <w:name w:val="Umgekehrte Tabellenüberschrift"/>
    <w:basedOn w:val="Standard"/>
    <w:uiPriority w:val="10"/>
    <w:qFormat/>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Kopfzeileschattiert">
    <w:name w:val="Kopfzeile schattiert"/>
    <w:basedOn w:val="Standard"/>
    <w:uiPriority w:val="99"/>
    <w:qFormat/>
    <w:pPr>
      <w:pBdr>
        <w:top w:val="single" w:sz="2" w:space="6" w:color="7E97AD" w:themeColor="accent1"/>
        <w:left w:val="single" w:sz="2" w:space="20" w:color="7E97AD" w:themeColor="accent1"/>
        <w:bottom w:val="single" w:sz="2" w:space="6" w:color="7E97AD" w:themeColor="accent1"/>
        <w:right w:val="single" w:sz="2" w:space="20" w:color="7E97AD" w:themeColor="accent1"/>
      </w:pBdr>
      <w:shd w:val="clear" w:color="auto" w:fill="7E97AD" w:themeFill="accent1"/>
      <w:spacing w:after="0" w:line="240" w:lineRule="auto"/>
    </w:pPr>
    <w:rPr>
      <w:rFonts w:asciiTheme="majorHAnsi" w:eastAsiaTheme="majorEastAsia" w:hAnsiTheme="majorHAnsi" w:cstheme="majorBidi"/>
      <w:caps/>
      <w:color w:val="FFFFFF" w:themeColor="background1"/>
      <w:sz w:val="40"/>
    </w:rPr>
  </w:style>
  <w:style w:type="paragraph" w:styleId="Verzeichnis1">
    <w:name w:val="toc 1"/>
    <w:basedOn w:val="Standard"/>
    <w:next w:val="Standard"/>
    <w:autoRedefine/>
    <w:uiPriority w:val="39"/>
    <w:unhideWhenUsed/>
    <w:rsid w:val="00CA7960"/>
    <w:pPr>
      <w:spacing w:after="100"/>
    </w:pPr>
  </w:style>
  <w:style w:type="paragraph" w:styleId="Verzeichnis2">
    <w:name w:val="toc 2"/>
    <w:basedOn w:val="Standard"/>
    <w:next w:val="Standard"/>
    <w:autoRedefine/>
    <w:uiPriority w:val="39"/>
    <w:unhideWhenUsed/>
    <w:rsid w:val="00CA7960"/>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73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diebrain.de" TargetMode="Externa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e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yperlink" Target="http://www.dmsl.de/eigenbauten/"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yperlink" Target="http://sifle.de/Bauanleitung-Eigenbau.htm" TargetMode="External"/><Relationship Id="rId27"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mone%20Arens\AppData\Roaming\Microsoft\Templates\J&#228;hrlicher%20Bericht.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E8662D12F064834BC801DE901056D8C"/>
        <w:category>
          <w:name w:val="Allgemein"/>
          <w:gallery w:val="placeholder"/>
        </w:category>
        <w:types>
          <w:type w:val="bbPlcHdr"/>
        </w:types>
        <w:behaviors>
          <w:behavior w:val="content"/>
        </w:behaviors>
        <w:guid w:val="{35F9530C-A3CD-4DFB-8B9C-105CA173D707}"/>
      </w:docPartPr>
      <w:docPartBody>
        <w:p w:rsidR="00000000" w:rsidRDefault="0088294F">
          <w:pPr>
            <w:pStyle w:val="CE8662D12F064834BC801DE901056D8C"/>
          </w:pPr>
          <w:r>
            <w:t>Jährlicher</w:t>
          </w:r>
          <w:r>
            <w:br/>
            <w:t>Bericht</w:t>
          </w:r>
        </w:p>
      </w:docPartBody>
    </w:docPart>
    <w:docPart>
      <w:docPartPr>
        <w:name w:val="01419A3F70B3440B929FD222A5EA821D"/>
        <w:category>
          <w:name w:val="Allgemein"/>
          <w:gallery w:val="placeholder"/>
        </w:category>
        <w:types>
          <w:type w:val="bbPlcHdr"/>
        </w:types>
        <w:behaviors>
          <w:behavior w:val="content"/>
        </w:behaviors>
        <w:guid w:val="{EE0AC06F-52DB-4FBF-9D70-0FCE0308681F}"/>
      </w:docPartPr>
      <w:docPartBody>
        <w:p w:rsidR="00000000" w:rsidRDefault="0088294F">
          <w:pPr>
            <w:pStyle w:val="01419A3F70B3440B929FD222A5EA821D"/>
          </w:pPr>
          <w:r>
            <w:t>[Hier können Sie ein Exposee oder eine andere wichtige Aussage hinzufügen. Ein Exposee ist meist eine Kurzbeschreibung des Dokumentinhalts</w:t>
          </w:r>
          <w: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Calibri,BoldItalic">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E63AF57E"/>
    <w:lvl w:ilvl="0">
      <w:start w:val="1"/>
      <w:numFmt w:val="bullet"/>
      <w:pStyle w:val="Aufzhlungszeichen"/>
      <w:lvlText w:val="•"/>
      <w:lvlJc w:val="left"/>
      <w:pPr>
        <w:ind w:left="360" w:hanging="360"/>
      </w:pPr>
      <w:rPr>
        <w:rFonts w:ascii="Cambria" w:hAnsi="Cambria" w:hint="default"/>
        <w:color w:val="5B9BD5" w:themeColor="accent1"/>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94F"/>
    <w:rsid w:val="008829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3D76ADC48E1E4DFE859BF836E287D51B">
    <w:name w:val="3D76ADC48E1E4DFE859BF836E287D51B"/>
  </w:style>
  <w:style w:type="paragraph" w:customStyle="1" w:styleId="5664A3CD71D54598AB1DA751A1A43AC8">
    <w:name w:val="5664A3CD71D54598AB1DA751A1A43AC8"/>
  </w:style>
  <w:style w:type="paragraph" w:customStyle="1" w:styleId="C1983B3AC1AF45D1BF006949F460A61F">
    <w:name w:val="C1983B3AC1AF45D1BF006949F460A61F"/>
  </w:style>
  <w:style w:type="paragraph" w:customStyle="1" w:styleId="F9B6710B7BF34FE0BF3F5CE2836560E7">
    <w:name w:val="F9B6710B7BF34FE0BF3F5CE2836560E7"/>
  </w:style>
  <w:style w:type="paragraph" w:customStyle="1" w:styleId="03533A4A11CB4699A78A977174FDE407">
    <w:name w:val="03533A4A11CB4699A78A977174FDE407"/>
  </w:style>
  <w:style w:type="paragraph" w:customStyle="1" w:styleId="357D94ED10764DC79816F34F490138B2">
    <w:name w:val="357D94ED10764DC79816F34F490138B2"/>
  </w:style>
  <w:style w:type="paragraph" w:customStyle="1" w:styleId="5E96AE42C4E84D81A534AE6D3840CB60">
    <w:name w:val="5E96AE42C4E84D81A534AE6D3840CB60"/>
  </w:style>
  <w:style w:type="paragraph" w:styleId="Aufzhlungszeichen">
    <w:name w:val="List Bullet"/>
    <w:basedOn w:val="Standard"/>
    <w:uiPriority w:val="1"/>
    <w:unhideWhenUsed/>
    <w:qFormat/>
    <w:pPr>
      <w:numPr>
        <w:numId w:val="1"/>
      </w:numPr>
      <w:spacing w:before="40" w:after="40" w:line="288" w:lineRule="auto"/>
    </w:pPr>
    <w:rPr>
      <w:rFonts w:eastAsiaTheme="minorHAnsi"/>
      <w:color w:val="595959" w:themeColor="text1" w:themeTint="A6"/>
      <w:kern w:val="20"/>
      <w:sz w:val="20"/>
      <w:szCs w:val="20"/>
    </w:rPr>
  </w:style>
  <w:style w:type="paragraph" w:customStyle="1" w:styleId="166860A853F3455FB613C91AA6A503D2">
    <w:name w:val="166860A853F3455FB613C91AA6A503D2"/>
  </w:style>
  <w:style w:type="paragraph" w:customStyle="1" w:styleId="9ABE708E27B04FE9B2B5E39DDCFEECF6">
    <w:name w:val="9ABE708E27B04FE9B2B5E39DDCFEECF6"/>
  </w:style>
  <w:style w:type="paragraph" w:customStyle="1" w:styleId="EBFAB1B2A87C4B958E084F21ADD42B1D">
    <w:name w:val="EBFAB1B2A87C4B958E084F21ADD42B1D"/>
  </w:style>
  <w:style w:type="paragraph" w:customStyle="1" w:styleId="A3F30B2DF7C44F6B94FB6B5FE1959F6E">
    <w:name w:val="A3F30B2DF7C44F6B94FB6B5FE1959F6E"/>
  </w:style>
  <w:style w:type="paragraph" w:customStyle="1" w:styleId="A21EA9052DC34BF5BDBEF1FF43DC04AD">
    <w:name w:val="A21EA9052DC34BF5BDBEF1FF43DC04AD"/>
  </w:style>
  <w:style w:type="paragraph" w:customStyle="1" w:styleId="A0A932C4127D413BAF5B3C5E20A92969">
    <w:name w:val="A0A932C4127D413BAF5B3C5E20A92969"/>
  </w:style>
  <w:style w:type="paragraph" w:customStyle="1" w:styleId="9698C18CBF1B4CBE939EC68ED5A9FFC7">
    <w:name w:val="9698C18CBF1B4CBE939EC68ED5A9FFC7"/>
  </w:style>
  <w:style w:type="paragraph" w:customStyle="1" w:styleId="182DF42C55444772A8892C82BAF90ED5">
    <w:name w:val="182DF42C55444772A8892C82BAF90ED5"/>
  </w:style>
  <w:style w:type="paragraph" w:customStyle="1" w:styleId="18D28D7B25C44AD48AF8267711BA0927">
    <w:name w:val="18D28D7B25C44AD48AF8267711BA0927"/>
  </w:style>
  <w:style w:type="paragraph" w:customStyle="1" w:styleId="BFC3F5C9DA0449FEBEB305C1CC4FFCD6">
    <w:name w:val="BFC3F5C9DA0449FEBEB305C1CC4FFCD6"/>
  </w:style>
  <w:style w:type="paragraph" w:customStyle="1" w:styleId="A713F951C8F64E2880966A4B962230F9">
    <w:name w:val="A713F951C8F64E2880966A4B962230F9"/>
  </w:style>
  <w:style w:type="paragraph" w:customStyle="1" w:styleId="271FAC308C2A4C45984689587CBF2423">
    <w:name w:val="271FAC308C2A4C45984689587CBF2423"/>
  </w:style>
  <w:style w:type="paragraph" w:customStyle="1" w:styleId="2F1106F1DA884FA7BFDA94EDAC4BF251">
    <w:name w:val="2F1106F1DA884FA7BFDA94EDAC4BF251"/>
  </w:style>
  <w:style w:type="paragraph" w:customStyle="1" w:styleId="AC4FCAF79AAF483B84ED0DD3F78B8F68">
    <w:name w:val="AC4FCAF79AAF483B84ED0DD3F78B8F68"/>
  </w:style>
  <w:style w:type="paragraph" w:customStyle="1" w:styleId="540503ABD53F4D1B810B185B1AC80D67">
    <w:name w:val="540503ABD53F4D1B810B185B1AC80D67"/>
  </w:style>
  <w:style w:type="paragraph" w:customStyle="1" w:styleId="F35F4255037743FCB7987CB4DD42DD22">
    <w:name w:val="F35F4255037743FCB7987CB4DD42DD22"/>
  </w:style>
  <w:style w:type="paragraph" w:customStyle="1" w:styleId="6B6DC63D70494608A189287D2CEA04F3">
    <w:name w:val="6B6DC63D70494608A189287D2CEA04F3"/>
  </w:style>
  <w:style w:type="paragraph" w:customStyle="1" w:styleId="CE8662D12F064834BC801DE901056D8C">
    <w:name w:val="CE8662D12F064834BC801DE901056D8C"/>
  </w:style>
  <w:style w:type="paragraph" w:customStyle="1" w:styleId="6728520757C2465C94C2660A30B431CB">
    <w:name w:val="6728520757C2465C94C2660A30B431CB"/>
  </w:style>
  <w:style w:type="paragraph" w:customStyle="1" w:styleId="01419A3F70B3440B929FD222A5EA821D">
    <w:name w:val="01419A3F70B3440B929FD222A5EA82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Annual Report">
  <a:themeElements>
    <a:clrScheme name="word_design_set">
      <a:dk1>
        <a:srgbClr val="000000"/>
      </a:dk1>
      <a:lt1>
        <a:srgbClr val="FFFFFF"/>
      </a:lt1>
      <a:dk2>
        <a:srgbClr val="1F2123"/>
      </a:dk2>
      <a:lt2>
        <a:srgbClr val="DC9E1F"/>
      </a:lt2>
      <a:accent1>
        <a:srgbClr val="7E97AD"/>
      </a:accent1>
      <a:accent2>
        <a:srgbClr val="CC8E60"/>
      </a:accent2>
      <a:accent3>
        <a:srgbClr val="7A6A60"/>
      </a:accent3>
      <a:accent4>
        <a:srgbClr val="B4936D"/>
      </a:accent4>
      <a:accent5>
        <a:srgbClr val="67787B"/>
      </a:accent5>
      <a:accent6>
        <a:srgbClr val="9D936F"/>
      </a:accent6>
      <a:hlink>
        <a:srgbClr val="646464"/>
      </a:hlink>
      <a:folHlink>
        <a:srgbClr val="969696"/>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appings xmlns="http://schemas.microsoft.com/pics">
  <picture>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</picture>
</mappings>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79E4D8-73D9-412D-B716-777944E71373}">
  <ds:schemaRefs>
    <ds:schemaRef ds:uri="http://schemas.microsoft.com/pics"/>
  </ds:schemaRefs>
</ds:datastoreItem>
</file>

<file path=customXml/itemProps3.xml><?xml version="1.0" encoding="utf-8"?>
<ds:datastoreItem xmlns:ds="http://schemas.openxmlformats.org/officeDocument/2006/customXml" ds:itemID="{2F9ACB35-92A4-4D3B-9363-393A8469DF5C}">
  <ds:schemaRefs>
    <ds:schemaRef ds:uri="http://schemas.microsoft.com/sharepoint/v3/contenttype/forms"/>
  </ds:schemaRefs>
</ds:datastoreItem>
</file>

<file path=customXml/itemProps4.xml><?xml version="1.0" encoding="utf-8"?>
<ds:datastoreItem xmlns:ds="http://schemas.openxmlformats.org/officeDocument/2006/customXml" ds:itemID="{1FB1E108-E2EB-4570-9816-808EBBA4E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Jährlicher Bericht</Template>
  <TotalTime>0</TotalTime>
  <Pages>21</Pages>
  <Words>3735</Words>
  <Characters>23531</Characters>
  <Application>Microsoft Office Word</Application>
  <DocSecurity>0</DocSecurity>
  <Lines>196</Lines>
  <Paragraphs>54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IG-Meerschweinchenfreunde</vt:lpstr>
      <vt:lpstr/>
    </vt:vector>
  </TitlesOfParts>
  <Company/>
  <LinksUpToDate>false</LinksUpToDate>
  <CharactersWithSpaces>27212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IG-Meerschweinchenfreunde</dc:title>
  <dc:creator>Simone Arens</dc:creator>
  <cp:keywords/>
  <cp:lastModifiedBy>Simone Arens</cp:lastModifiedBy>
  <cp:revision>4</cp:revision>
  <cp:lastPrinted>2016-09-23T10:45:00Z</cp:lastPrinted>
  <dcterms:created xsi:type="dcterms:W3CDTF">2016-09-23T08:01:00Z</dcterms:created>
  <dcterms:modified xsi:type="dcterms:W3CDTF">2016-09-23T11:33:00Z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TC028965939991</vt:lpwstr>
  </property>
</Properties>
</file>